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5329" w:rsidRPr="001B14C1" w:rsidRDefault="00EB5329" w:rsidP="001B14C1">
      <w:pPr>
        <w:pStyle w:val="Lista"/>
        <w:pBdr>
          <w:top w:val="single" w:sz="4" w:space="1" w:color="000000"/>
          <w:bottom w:val="single" w:sz="4" w:space="1" w:color="000000"/>
        </w:pBdr>
        <w:ind w:left="0" w:firstLine="0"/>
        <w:rPr>
          <w:b/>
          <w:sz w:val="22"/>
          <w:szCs w:val="22"/>
        </w:rPr>
      </w:pPr>
      <w:r w:rsidRPr="001B14C1">
        <w:rPr>
          <w:b/>
          <w:sz w:val="22"/>
          <w:szCs w:val="22"/>
        </w:rPr>
        <w:t>1.</w:t>
      </w:r>
      <w:r w:rsidR="00B66039" w:rsidRPr="001B14C1">
        <w:rPr>
          <w:b/>
          <w:sz w:val="22"/>
          <w:szCs w:val="22"/>
        </w:rPr>
        <w:t>AZ ANYAG/KEVERÉK ÉS A VÁLLALAT/VÁLLALKOZÁS AZONOSÍTÁSA:</w:t>
      </w:r>
    </w:p>
    <w:p w:rsidR="00BC5405" w:rsidRDefault="00EB5329">
      <w:pPr>
        <w:rPr>
          <w:b/>
          <w:sz w:val="20"/>
        </w:rPr>
      </w:pPr>
      <w:r>
        <w:rPr>
          <w:b/>
          <w:sz w:val="22"/>
          <w:szCs w:val="22"/>
        </w:rPr>
        <w:t>1.1.A készítmény neve:</w:t>
      </w:r>
      <w:r>
        <w:rPr>
          <w:b/>
          <w:bCs/>
          <w:sz w:val="22"/>
          <w:szCs w:val="22"/>
        </w:rPr>
        <w:tab/>
      </w:r>
      <w:r w:rsidR="00D24E1B">
        <w:rPr>
          <w:b/>
          <w:bCs/>
          <w:sz w:val="22"/>
          <w:szCs w:val="22"/>
        </w:rPr>
        <w:tab/>
      </w:r>
      <w:r w:rsidR="007E5F03">
        <w:rPr>
          <w:b/>
          <w:sz w:val="20"/>
        </w:rPr>
        <w:t>Springfresh légfrissítő  aeroszol 3</w:t>
      </w:r>
      <w:r w:rsidR="00BC5405">
        <w:rPr>
          <w:b/>
          <w:sz w:val="20"/>
        </w:rPr>
        <w:t xml:space="preserve">00 ml </w:t>
      </w:r>
    </w:p>
    <w:p w:rsidR="008C6897" w:rsidRDefault="00BC5405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</w:t>
      </w:r>
    </w:p>
    <w:p w:rsidR="006542ED" w:rsidRDefault="008C6897">
      <w:pPr>
        <w:rPr>
          <w:b/>
          <w:sz w:val="22"/>
          <w:szCs w:val="22"/>
        </w:rPr>
      </w:pPr>
      <w:r>
        <w:rPr>
          <w:b/>
          <w:sz w:val="20"/>
        </w:rPr>
        <w:t xml:space="preserve">                                                  </w:t>
      </w:r>
      <w:r w:rsidR="00FE4F34">
        <w:rPr>
          <w:b/>
          <w:sz w:val="20"/>
        </w:rPr>
        <w:t xml:space="preserve">                     </w:t>
      </w:r>
    </w:p>
    <w:p w:rsidR="00CA43EC" w:rsidRDefault="00CA43EC">
      <w:pPr>
        <w:rPr>
          <w:b/>
          <w:bCs/>
          <w:sz w:val="22"/>
          <w:szCs w:val="22"/>
        </w:rPr>
      </w:pPr>
    </w:p>
    <w:p w:rsidR="00421A31" w:rsidRDefault="00FD47F0" w:rsidP="003038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1.2. Felhasználás: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E5F03">
        <w:rPr>
          <w:b/>
          <w:bCs/>
          <w:sz w:val="22"/>
          <w:szCs w:val="22"/>
        </w:rPr>
        <w:t xml:space="preserve">légfrissítő </w:t>
      </w:r>
      <w:r w:rsidR="002F0235">
        <w:rPr>
          <w:b/>
          <w:bCs/>
          <w:sz w:val="22"/>
          <w:szCs w:val="22"/>
        </w:rPr>
        <w:t>aeroszol</w:t>
      </w:r>
    </w:p>
    <w:p w:rsidR="00303877" w:rsidRDefault="00303877" w:rsidP="00FB6E93">
      <w:pPr>
        <w:rPr>
          <w:b/>
          <w:bCs/>
          <w:sz w:val="22"/>
          <w:szCs w:val="22"/>
        </w:rPr>
      </w:pPr>
    </w:p>
    <w:p w:rsidR="00421A31" w:rsidRDefault="00EB5329" w:rsidP="00421A31">
      <w:pPr>
        <w:autoSpaceDE w:val="0"/>
        <w:autoSpaceDN w:val="0"/>
        <w:adjustRightInd w:val="0"/>
        <w:jc w:val="both"/>
        <w:rPr>
          <w:rFonts w:cs="Arial"/>
          <w:sz w:val="22"/>
        </w:rPr>
      </w:pPr>
      <w:r>
        <w:rPr>
          <w:b/>
          <w:sz w:val="22"/>
          <w:szCs w:val="22"/>
        </w:rPr>
        <w:t xml:space="preserve">1.3. </w:t>
      </w:r>
      <w:r w:rsidR="0008619D">
        <w:rPr>
          <w:b/>
          <w:sz w:val="22"/>
          <w:szCs w:val="22"/>
        </w:rPr>
        <w:t>Gyártó</w:t>
      </w:r>
      <w:r w:rsidR="004D61E8">
        <w:rPr>
          <w:b/>
          <w:sz w:val="22"/>
          <w:szCs w:val="22"/>
        </w:rPr>
        <w:t xml:space="preserve"> cég neve és címe</w:t>
      </w:r>
      <w:r w:rsidR="004D6832">
        <w:rPr>
          <w:b/>
          <w:sz w:val="22"/>
          <w:szCs w:val="22"/>
        </w:rPr>
        <w:t>:</w:t>
      </w:r>
      <w:r w:rsidR="00FD47F0">
        <w:rPr>
          <w:sz w:val="22"/>
          <w:szCs w:val="22"/>
        </w:rPr>
        <w:tab/>
      </w:r>
      <w:r w:rsidR="003F411F">
        <w:rPr>
          <w:sz w:val="22"/>
          <w:szCs w:val="22"/>
        </w:rPr>
        <w:tab/>
      </w:r>
      <w:r w:rsidR="007E5F03">
        <w:rPr>
          <w:rFonts w:cs="Arial"/>
          <w:sz w:val="22"/>
        </w:rPr>
        <w:t xml:space="preserve">Robert McBride Ltd </w:t>
      </w:r>
    </w:p>
    <w:p w:rsidR="00421A31" w:rsidRDefault="00421A31" w:rsidP="00421A31">
      <w:pPr>
        <w:autoSpaceDE w:val="0"/>
        <w:autoSpaceDN w:val="0"/>
        <w:adjustRightInd w:val="0"/>
        <w:ind w:left="1841" w:firstLine="283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681989">
        <w:rPr>
          <w:rFonts w:cs="Arial"/>
          <w:sz w:val="22"/>
        </w:rPr>
        <w:t>Middleton Way, Middleton, Manchester, M24 4DP</w:t>
      </w:r>
    </w:p>
    <w:p w:rsidR="007E5F03" w:rsidRDefault="00681989" w:rsidP="00421A31">
      <w:pPr>
        <w:autoSpaceDE w:val="0"/>
        <w:autoSpaceDN w:val="0"/>
        <w:adjustRightInd w:val="0"/>
        <w:ind w:left="1841" w:firstLine="283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</w:t>
      </w:r>
      <w:r w:rsidR="007E5F03">
        <w:rPr>
          <w:rFonts w:cs="Arial"/>
          <w:sz w:val="22"/>
        </w:rPr>
        <w:t>Egyesült Királyság</w:t>
      </w:r>
    </w:p>
    <w:p w:rsidR="00421A31" w:rsidRDefault="00421A31" w:rsidP="00421A31">
      <w:pPr>
        <w:autoSpaceDE w:val="0"/>
        <w:autoSpaceDN w:val="0"/>
        <w:adjustRightInd w:val="0"/>
        <w:ind w:left="1133" w:firstLine="204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Tel. </w:t>
      </w:r>
      <w:r w:rsidR="007E5F03">
        <w:rPr>
          <w:rFonts w:cs="Arial"/>
          <w:sz w:val="22"/>
        </w:rPr>
        <w:t>44</w:t>
      </w:r>
      <w:r>
        <w:rPr>
          <w:rFonts w:cs="Arial"/>
          <w:sz w:val="22"/>
        </w:rPr>
        <w:t>-(0)-</w:t>
      </w:r>
      <w:r w:rsidR="00681989">
        <w:rPr>
          <w:rFonts w:cs="Arial"/>
          <w:sz w:val="22"/>
        </w:rPr>
        <w:t>161-653-9037</w:t>
      </w:r>
    </w:p>
    <w:p w:rsidR="00681989" w:rsidRDefault="00681989" w:rsidP="00421A31">
      <w:pPr>
        <w:autoSpaceDE w:val="0"/>
        <w:autoSpaceDN w:val="0"/>
        <w:adjustRightInd w:val="0"/>
        <w:ind w:left="1133" w:firstLine="204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</w:t>
      </w:r>
      <w:hyperlink r:id="rId8" w:history="1">
        <w:r w:rsidRPr="00244BF9">
          <w:rPr>
            <w:rStyle w:val="Hiperhivatkozs"/>
            <w:rFonts w:cs="Arial"/>
            <w:sz w:val="22"/>
          </w:rPr>
          <w:t>www.detergentinfo.com</w:t>
        </w:r>
      </w:hyperlink>
    </w:p>
    <w:p w:rsidR="00681989" w:rsidRDefault="00681989" w:rsidP="00421A31">
      <w:pPr>
        <w:autoSpaceDE w:val="0"/>
        <w:autoSpaceDN w:val="0"/>
        <w:adjustRightInd w:val="0"/>
        <w:ind w:left="1133" w:firstLine="204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e-mail: msds@mcbride.co.uk</w:t>
      </w:r>
    </w:p>
    <w:p w:rsidR="00421A31" w:rsidRDefault="00421A31" w:rsidP="00421A31">
      <w:pPr>
        <w:autoSpaceDE w:val="0"/>
        <w:autoSpaceDN w:val="0"/>
        <w:adjustRightInd w:val="0"/>
        <w:ind w:left="1133" w:firstLine="204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:rsidR="004D61E8" w:rsidRDefault="004D61E8" w:rsidP="003F411F">
      <w:pPr>
        <w:autoSpaceDE w:val="0"/>
        <w:rPr>
          <w:sz w:val="22"/>
          <w:szCs w:val="22"/>
        </w:rPr>
      </w:pPr>
    </w:p>
    <w:p w:rsidR="00624F22" w:rsidRDefault="00FD47F0" w:rsidP="00624F22">
      <w:pPr>
        <w:autoSpaceDE w:val="0"/>
        <w:jc w:val="both"/>
        <w:rPr>
          <w:rFonts w:cs="Arial"/>
          <w:sz w:val="22"/>
        </w:rPr>
      </w:pPr>
      <w:r>
        <w:rPr>
          <w:sz w:val="22"/>
          <w:szCs w:val="22"/>
        </w:rPr>
        <w:t>Felelős személy: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43EC">
        <w:rPr>
          <w:rFonts w:cs="Arial"/>
          <w:sz w:val="22"/>
        </w:rPr>
        <w:t xml:space="preserve">Izabela Nowak, E-mail: </w:t>
      </w:r>
      <w:hyperlink r:id="rId9" w:history="1">
        <w:r w:rsidR="00E801BC" w:rsidRPr="009B2F1D">
          <w:rPr>
            <w:rStyle w:val="Hiperhivatkozs"/>
            <w:rFonts w:cs="Arial"/>
            <w:sz w:val="22"/>
          </w:rPr>
          <w:t>izabela.nowak@mcbride.eu</w:t>
        </w:r>
      </w:hyperlink>
    </w:p>
    <w:p w:rsidR="00E801BC" w:rsidRDefault="00E801BC" w:rsidP="003F411F">
      <w:pPr>
        <w:autoSpaceDE w:val="0"/>
        <w:rPr>
          <w:iCs/>
          <w:sz w:val="22"/>
          <w:szCs w:val="22"/>
        </w:rPr>
      </w:pPr>
    </w:p>
    <w:p w:rsidR="00E271BC" w:rsidRDefault="00EB5329" w:rsidP="00E271B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801BC">
        <w:rPr>
          <w:b/>
        </w:rPr>
        <w:t>1.4. Forgalmazó</w:t>
      </w:r>
      <w:r w:rsidR="004D61E8" w:rsidRPr="00E801BC">
        <w:rPr>
          <w:b/>
        </w:rPr>
        <w:t xml:space="preserve"> cég neve és címe</w:t>
      </w:r>
      <w:r w:rsidR="00FD47F0">
        <w:t>:</w:t>
      </w:r>
      <w:r w:rsidR="00FD47F0">
        <w:tab/>
      </w:r>
      <w:r w:rsidR="00E271BC">
        <w:rPr>
          <w:sz w:val="22"/>
          <w:szCs w:val="22"/>
        </w:rPr>
        <w:t xml:space="preserve"> </w:t>
      </w:r>
      <w:r w:rsidR="004514D2">
        <w:rPr>
          <w:sz w:val="22"/>
          <w:szCs w:val="22"/>
        </w:rPr>
        <w:t>Prezentex Kft.</w:t>
      </w:r>
    </w:p>
    <w:p w:rsidR="004514D2" w:rsidRDefault="004514D2" w:rsidP="004514D2">
      <w:pPr>
        <w:autoSpaceDE w:val="0"/>
        <w:autoSpaceDN w:val="0"/>
        <w:adjustRightInd w:val="0"/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>2840 Oroszlány, Tópart u. 7.</w:t>
      </w:r>
    </w:p>
    <w:p w:rsidR="004514D2" w:rsidRDefault="004514D2" w:rsidP="004514D2">
      <w:pPr>
        <w:autoSpaceDE w:val="0"/>
        <w:autoSpaceDN w:val="0"/>
        <w:adjustRightInd w:val="0"/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>Tel.: +36-34-560-472</w:t>
      </w:r>
    </w:p>
    <w:p w:rsidR="004514D2" w:rsidRDefault="004514D2" w:rsidP="004514D2">
      <w:pPr>
        <w:autoSpaceDE w:val="0"/>
        <w:autoSpaceDN w:val="0"/>
        <w:adjustRightInd w:val="0"/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>Fax: +36-34-560-473</w:t>
      </w:r>
    </w:p>
    <w:p w:rsidR="00E271BC" w:rsidRDefault="00E271BC" w:rsidP="00681989">
      <w:pPr>
        <w:pStyle w:val="Szvegtrzsbehzssal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271BC" w:rsidRDefault="00E271BC" w:rsidP="004A11E4">
      <w:pPr>
        <w:pStyle w:val="Szvegtrzsbehzssal"/>
        <w:spacing w:after="0"/>
        <w:ind w:left="0"/>
        <w:rPr>
          <w:sz w:val="22"/>
          <w:szCs w:val="22"/>
        </w:rPr>
      </w:pPr>
    </w:p>
    <w:p w:rsidR="00624F22" w:rsidRDefault="003F411F" w:rsidP="00681989">
      <w:pPr>
        <w:autoSpaceDE w:val="0"/>
        <w:autoSpaceDN w:val="0"/>
        <w:adjustRightInd w:val="0"/>
        <w:jc w:val="both"/>
        <w:rPr>
          <w:rFonts w:cs="Arial"/>
          <w:sz w:val="22"/>
        </w:rPr>
      </w:pPr>
      <w:r>
        <w:rPr>
          <w:b/>
          <w:bCs/>
          <w:sz w:val="22"/>
          <w:szCs w:val="22"/>
        </w:rPr>
        <w:t>1.5.</w:t>
      </w:r>
      <w:r w:rsidR="00EB5329">
        <w:rPr>
          <w:b/>
          <w:bCs/>
          <w:sz w:val="22"/>
          <w:szCs w:val="22"/>
        </w:rPr>
        <w:t xml:space="preserve">A forgalomba hozatalért </w:t>
      </w:r>
      <w:r w:rsidR="00FD47F0">
        <w:rPr>
          <w:b/>
          <w:bCs/>
          <w:sz w:val="22"/>
          <w:szCs w:val="22"/>
        </w:rPr>
        <w:t>felelős:</w:t>
      </w:r>
      <w:r w:rsidR="00FD47F0">
        <w:rPr>
          <w:b/>
          <w:bCs/>
          <w:sz w:val="22"/>
          <w:szCs w:val="22"/>
        </w:rPr>
        <w:tab/>
      </w:r>
      <w:r w:rsidR="00681989">
        <w:rPr>
          <w:rFonts w:cs="Arial"/>
          <w:sz w:val="22"/>
        </w:rPr>
        <w:t xml:space="preserve"> Intersilesia McBride Polska</w:t>
      </w:r>
    </w:p>
    <w:p w:rsidR="00681989" w:rsidRDefault="00681989" w:rsidP="0068198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cs="Arial"/>
          <w:sz w:val="22"/>
        </w:rPr>
        <w:t xml:space="preserve">                                                            ul. Matejki 2a, 47-100 Strzelce Opolskie, Lengyelország</w:t>
      </w:r>
    </w:p>
    <w:p w:rsidR="00FD47F0" w:rsidRDefault="00FD47F0">
      <w:pPr>
        <w:pStyle w:val="Lista21"/>
        <w:ind w:left="4245" w:hanging="4245"/>
        <w:rPr>
          <w:b/>
          <w:bCs/>
          <w:sz w:val="22"/>
          <w:szCs w:val="22"/>
        </w:rPr>
      </w:pPr>
    </w:p>
    <w:p w:rsidR="00EB5329" w:rsidRDefault="00EB5329" w:rsidP="00FD47F0">
      <w:pPr>
        <w:pStyle w:val="Lista21"/>
        <w:ind w:left="3544" w:hanging="3544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 w:rsidR="003F411F">
        <w:rPr>
          <w:b/>
          <w:bCs/>
          <w:sz w:val="22"/>
          <w:szCs w:val="22"/>
        </w:rPr>
        <w:t>6</w:t>
      </w:r>
      <w:r w:rsidR="002539C6">
        <w:rPr>
          <w:b/>
          <w:bCs/>
          <w:sz w:val="22"/>
          <w:szCs w:val="22"/>
        </w:rPr>
        <w:t>. Sürgősségi telefon:</w:t>
      </w:r>
      <w:r w:rsidR="00FD47F0">
        <w:rPr>
          <w:b/>
          <w:bCs/>
          <w:sz w:val="22"/>
          <w:szCs w:val="22"/>
        </w:rPr>
        <w:tab/>
      </w:r>
      <w:r>
        <w:rPr>
          <w:b/>
          <w:sz w:val="22"/>
          <w:szCs w:val="22"/>
        </w:rPr>
        <w:t>Egészségügyi Toxikológiai Tájékoztató</w:t>
      </w:r>
    </w:p>
    <w:p w:rsidR="00EB5329" w:rsidRDefault="00FD47F0" w:rsidP="00FD47F0">
      <w:pPr>
        <w:pStyle w:val="Lista21"/>
        <w:ind w:left="4245" w:hanging="705"/>
        <w:rPr>
          <w:b/>
          <w:sz w:val="22"/>
          <w:szCs w:val="22"/>
        </w:rPr>
      </w:pPr>
      <w:r>
        <w:rPr>
          <w:b/>
          <w:sz w:val="22"/>
          <w:szCs w:val="22"/>
        </w:rPr>
        <w:t>Szolgálat (ETTSZ</w:t>
      </w:r>
    </w:p>
    <w:p w:rsidR="00EB5329" w:rsidRDefault="002539C6" w:rsidP="00FD47F0">
      <w:pPr>
        <w:pStyle w:val="Lista21"/>
        <w:ind w:left="4245" w:hanging="705"/>
        <w:rPr>
          <w:b/>
          <w:sz w:val="22"/>
          <w:szCs w:val="22"/>
        </w:rPr>
      </w:pPr>
      <w:r>
        <w:rPr>
          <w:b/>
          <w:sz w:val="22"/>
          <w:szCs w:val="22"/>
        </w:rPr>
        <w:t>T</w:t>
      </w:r>
      <w:r w:rsidR="00EB5329">
        <w:rPr>
          <w:b/>
          <w:sz w:val="22"/>
          <w:szCs w:val="22"/>
        </w:rPr>
        <w:t>elefon: 06-80-201-199 (éjjel-nappal hívható)</w:t>
      </w:r>
    </w:p>
    <w:p w:rsidR="001B14C1" w:rsidRDefault="001B14C1" w:rsidP="00FD47F0">
      <w:pPr>
        <w:pStyle w:val="Lista21"/>
        <w:ind w:left="4245" w:hanging="705"/>
        <w:rPr>
          <w:b/>
          <w:sz w:val="22"/>
          <w:szCs w:val="22"/>
        </w:rPr>
      </w:pPr>
    </w:p>
    <w:p w:rsidR="00EB5329" w:rsidRDefault="00EB5329">
      <w:pPr>
        <w:pStyle w:val="Lista"/>
        <w:pBdr>
          <w:top w:val="single" w:sz="4" w:space="1" w:color="000000"/>
          <w:bottom w:val="single" w:sz="4" w:space="1" w:color="000000"/>
        </w:pBdr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</w:r>
      <w:r w:rsidR="00B66039">
        <w:rPr>
          <w:b/>
          <w:sz w:val="22"/>
          <w:szCs w:val="22"/>
        </w:rPr>
        <w:t>VESZÉLYESSÉG SZERINTI BESOROLÁS</w:t>
      </w:r>
      <w:r w:rsidR="00B66039">
        <w:rPr>
          <w:sz w:val="22"/>
          <w:szCs w:val="22"/>
        </w:rPr>
        <w:t>:</w:t>
      </w:r>
    </w:p>
    <w:p w:rsidR="00681989" w:rsidRPr="00681989" w:rsidRDefault="00681989" w:rsidP="00681989">
      <w:pPr>
        <w:pStyle w:val="Szvegtrzs"/>
        <w:rPr>
          <w:rFonts w:ascii="Times New Roman" w:hAnsi="Times New Roman"/>
          <w:b/>
          <w:sz w:val="22"/>
          <w:lang w:val="hu-HU"/>
        </w:rPr>
      </w:pPr>
      <w:r w:rsidRPr="00681989">
        <w:rPr>
          <w:rFonts w:ascii="Times New Roman" w:hAnsi="Times New Roman"/>
          <w:b/>
          <w:sz w:val="22"/>
          <w:lang w:val="hu-HU"/>
        </w:rPr>
        <w:t xml:space="preserve">2.1. Az anyag vagy a keverék osztályozása:   </w:t>
      </w:r>
    </w:p>
    <w:p w:rsidR="00681989" w:rsidRPr="00681989" w:rsidRDefault="00681989" w:rsidP="00681989">
      <w:pPr>
        <w:pStyle w:val="Szvegtrzs"/>
        <w:rPr>
          <w:rFonts w:ascii="Times New Roman" w:hAnsi="Times New Roman"/>
          <w:b/>
          <w:sz w:val="22"/>
          <w:lang w:val="hu-HU"/>
        </w:rPr>
      </w:pPr>
    </w:p>
    <w:p w:rsidR="00681989" w:rsidRDefault="00681989" w:rsidP="00681989">
      <w:pPr>
        <w:pStyle w:val="Szvegtrzs"/>
        <w:rPr>
          <w:rFonts w:ascii="Times New Roman" w:hAnsi="Times New Roman"/>
          <w:sz w:val="22"/>
          <w:lang w:val="hu-HU"/>
        </w:rPr>
      </w:pPr>
      <w:r w:rsidRPr="00681989">
        <w:rPr>
          <w:rFonts w:ascii="Times New Roman" w:hAnsi="Times New Roman"/>
          <w:sz w:val="22"/>
          <w:lang w:val="hu-HU"/>
        </w:rPr>
        <w:t xml:space="preserve">A készítmény a 2000. évi XXV. számú törvény, valamint a módosított 44/2000. (XII. 27.) EüM. számú rendelet szerint a termék veszélyes készítménynek minősül, jelölésköteles. </w:t>
      </w:r>
    </w:p>
    <w:p w:rsidR="00681989" w:rsidRPr="00681989" w:rsidRDefault="00681989" w:rsidP="00681989">
      <w:pPr>
        <w:pStyle w:val="Szvegtrzs"/>
        <w:rPr>
          <w:rFonts w:ascii="Times New Roman" w:hAnsi="Times New Roman"/>
          <w:sz w:val="22"/>
          <w:lang w:val="hu-HU"/>
        </w:rPr>
      </w:pPr>
    </w:p>
    <w:p w:rsidR="00681989" w:rsidRDefault="00681989" w:rsidP="00681989">
      <w:pPr>
        <w:pStyle w:val="Szvegtrzs"/>
        <w:rPr>
          <w:rFonts w:ascii="Times New Roman" w:hAnsi="Times New Roman"/>
          <w:sz w:val="22"/>
          <w:lang w:val="hu-HU"/>
        </w:rPr>
      </w:pPr>
      <w:r w:rsidRPr="00681989">
        <w:rPr>
          <w:rFonts w:ascii="Times New Roman" w:hAnsi="Times New Roman"/>
          <w:sz w:val="22"/>
          <w:lang w:val="hu-HU"/>
        </w:rPr>
        <w:t xml:space="preserve">A termék a 67/548/EC és az 1999/45/EC és azok módosításai szerint fokozottan tűzveszélyes (F+, R12). </w:t>
      </w:r>
    </w:p>
    <w:p w:rsidR="00681989" w:rsidRDefault="00681989" w:rsidP="00681989">
      <w:pPr>
        <w:pStyle w:val="Szvegtrzs"/>
        <w:rPr>
          <w:rFonts w:ascii="Times New Roman" w:hAnsi="Times New Roman"/>
          <w:sz w:val="22"/>
          <w:lang w:val="pl-PL"/>
        </w:rPr>
      </w:pPr>
    </w:p>
    <w:p w:rsidR="00D2708B" w:rsidRDefault="00D2708B" w:rsidP="00D2708B">
      <w:pPr>
        <w:autoSpaceDE w:val="0"/>
        <w:rPr>
          <w:b/>
          <w:bCs/>
          <w:iCs/>
          <w:sz w:val="22"/>
          <w:szCs w:val="22"/>
        </w:rPr>
      </w:pPr>
      <w:r w:rsidRPr="007C5AE6">
        <w:rPr>
          <w:b/>
          <w:bCs/>
          <w:iCs/>
          <w:sz w:val="22"/>
          <w:szCs w:val="22"/>
        </w:rPr>
        <w:t>2.2 Címkézési elemek:</w:t>
      </w:r>
    </w:p>
    <w:p w:rsidR="00D2708B" w:rsidRDefault="008B4D98" w:rsidP="00681989">
      <w:pPr>
        <w:pStyle w:val="Szvegtrzs"/>
      </w:pPr>
      <w:r>
        <w:rPr>
          <w:noProof/>
          <w:lang w:val="hu-HU" w:eastAsia="hu-HU"/>
        </w:rPr>
        <w:drawing>
          <wp:inline distT="0" distB="0" distL="0" distR="0">
            <wp:extent cx="476250" cy="49530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08B">
        <w:t xml:space="preserve"> </w:t>
      </w:r>
    </w:p>
    <w:p w:rsidR="00D2708B" w:rsidRDefault="00D2708B" w:rsidP="00681989">
      <w:pPr>
        <w:pStyle w:val="Szvegtrzs"/>
        <w:rPr>
          <w:rFonts w:ascii="Times New Roman" w:hAnsi="Times New Roman"/>
          <w:sz w:val="22"/>
          <w:lang w:val="pl-PL"/>
        </w:rPr>
      </w:pPr>
      <w:r>
        <w:t>Fokozottan tűzveszélyes</w:t>
      </w:r>
    </w:p>
    <w:p w:rsidR="00D2708B" w:rsidRDefault="00D2708B" w:rsidP="00681989">
      <w:pPr>
        <w:pStyle w:val="Szvegtrzs"/>
        <w:rPr>
          <w:rFonts w:ascii="Times New Roman" w:hAnsi="Times New Roman"/>
          <w:sz w:val="22"/>
          <w:lang w:val="pl-PL"/>
        </w:rPr>
      </w:pPr>
    </w:p>
    <w:p w:rsidR="00681989" w:rsidRDefault="00681989" w:rsidP="00681989">
      <w:pPr>
        <w:pStyle w:val="Szvegtrzs"/>
        <w:rPr>
          <w:rFonts w:ascii="Times New Roman" w:hAnsi="Times New Roman"/>
          <w:sz w:val="22"/>
          <w:lang w:val="pl-PL"/>
        </w:rPr>
      </w:pPr>
      <w:r w:rsidRPr="00681989">
        <w:rPr>
          <w:rFonts w:ascii="Times New Roman" w:hAnsi="Times New Roman"/>
          <w:sz w:val="22"/>
          <w:lang w:val="pl-PL"/>
        </w:rPr>
        <w:t>A készítmény biztonságos használatára utaló S mondatok</w:t>
      </w:r>
      <w:r>
        <w:rPr>
          <w:rFonts w:ascii="Times New Roman" w:hAnsi="Times New Roman"/>
          <w:sz w:val="22"/>
          <w:lang w:val="pl-PL"/>
        </w:rPr>
        <w:t>:</w:t>
      </w:r>
    </w:p>
    <w:p w:rsidR="00681989" w:rsidRDefault="00681989" w:rsidP="00681989">
      <w:pPr>
        <w:pStyle w:val="Szvegtrzs"/>
        <w:rPr>
          <w:rFonts w:ascii="Times New Roman" w:hAnsi="Times New Roman"/>
          <w:sz w:val="22"/>
          <w:lang w:val="pl-PL"/>
        </w:rPr>
      </w:pPr>
      <w:r>
        <w:rPr>
          <w:rFonts w:ascii="Times New Roman" w:hAnsi="Times New Roman"/>
          <w:sz w:val="22"/>
          <w:lang w:val="pl-PL"/>
        </w:rPr>
        <w:t>S2 Gyermekek kezébe nem kerülhet.</w:t>
      </w:r>
    </w:p>
    <w:p w:rsidR="00681989" w:rsidRDefault="00681989" w:rsidP="00681989">
      <w:pPr>
        <w:pStyle w:val="Szvegtrzs"/>
        <w:rPr>
          <w:rFonts w:ascii="Times New Roman" w:hAnsi="Times New Roman"/>
          <w:sz w:val="22"/>
          <w:lang w:val="hu-HU"/>
        </w:rPr>
      </w:pPr>
      <w:r>
        <w:rPr>
          <w:rFonts w:ascii="Times New Roman" w:hAnsi="Times New Roman"/>
          <w:sz w:val="22"/>
          <w:lang w:val="pl-PL"/>
        </w:rPr>
        <w:t xml:space="preserve">S25 </w:t>
      </w:r>
      <w:r w:rsidRPr="00681989">
        <w:rPr>
          <w:rFonts w:ascii="Times New Roman" w:hAnsi="Times New Roman"/>
          <w:sz w:val="22"/>
          <w:lang w:val="hu-HU"/>
        </w:rPr>
        <w:t>Kerülni kell a szembejutást</w:t>
      </w:r>
    </w:p>
    <w:p w:rsidR="00681989" w:rsidRDefault="00681989" w:rsidP="00681989">
      <w:pPr>
        <w:pStyle w:val="Szvegtrzs"/>
        <w:rPr>
          <w:rFonts w:ascii="Times New Roman" w:hAnsi="Times New Roman"/>
          <w:sz w:val="22"/>
        </w:rPr>
      </w:pPr>
      <w:r w:rsidRPr="00681989">
        <w:rPr>
          <w:rFonts w:ascii="Times New Roman" w:hAnsi="Times New Roman"/>
          <w:sz w:val="22"/>
          <w:lang w:val="hu-HU"/>
        </w:rPr>
        <w:t xml:space="preserve">S 16 </w:t>
      </w:r>
      <w:r w:rsidRPr="00681989">
        <w:rPr>
          <w:rFonts w:ascii="Times New Roman" w:hAnsi="Times New Roman"/>
          <w:sz w:val="22"/>
        </w:rPr>
        <w:t>Gyújtóforrástól távol tartandó - Tilos a dohányzás</w:t>
      </w:r>
      <w:r w:rsidR="00D2708B">
        <w:rPr>
          <w:rFonts w:ascii="Times New Roman" w:hAnsi="Times New Roman"/>
          <w:sz w:val="22"/>
        </w:rPr>
        <w:t>.</w:t>
      </w:r>
    </w:p>
    <w:p w:rsidR="00D2708B" w:rsidRDefault="00D2708B" w:rsidP="00D2708B">
      <w:r>
        <w:t xml:space="preserve">Tilos nyílt lángba, vagy </w:t>
      </w:r>
      <w:r w:rsidRPr="00A54D9C">
        <w:t>izzó anyagra permetezni.</w:t>
      </w:r>
    </w:p>
    <w:p w:rsidR="00681989" w:rsidRPr="00681989" w:rsidRDefault="00681989" w:rsidP="00681989">
      <w:pPr>
        <w:pStyle w:val="Szvegtrzs"/>
        <w:rPr>
          <w:rFonts w:ascii="Times New Roman" w:hAnsi="Times New Roman"/>
          <w:sz w:val="22"/>
        </w:rPr>
      </w:pPr>
    </w:p>
    <w:p w:rsidR="00D2708B" w:rsidRDefault="00D2708B" w:rsidP="00D2708B">
      <w:pPr>
        <w:rPr>
          <w:b/>
          <w:sz w:val="20"/>
          <w:szCs w:val="20"/>
        </w:rPr>
      </w:pPr>
    </w:p>
    <w:p w:rsidR="00D2708B" w:rsidRDefault="00D2708B" w:rsidP="00D2708B">
      <w:pPr>
        <w:rPr>
          <w:b/>
          <w:sz w:val="20"/>
          <w:szCs w:val="20"/>
        </w:rPr>
      </w:pPr>
    </w:p>
    <w:p w:rsidR="00D2708B" w:rsidRDefault="00D2708B" w:rsidP="00D2708B">
      <w:pPr>
        <w:rPr>
          <w:b/>
          <w:sz w:val="20"/>
          <w:szCs w:val="20"/>
        </w:rPr>
      </w:pPr>
    </w:p>
    <w:p w:rsidR="00D2708B" w:rsidRDefault="00D2708B" w:rsidP="00D2708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2.3. Egyéb veszélyek </w:t>
      </w:r>
    </w:p>
    <w:p w:rsidR="00D2708B" w:rsidRPr="00D2708B" w:rsidRDefault="00D2708B" w:rsidP="00D2708B">
      <w:pPr>
        <w:pStyle w:val="Szvegtrzs"/>
        <w:rPr>
          <w:rFonts w:ascii="Times New Roman" w:hAnsi="Times New Roman"/>
          <w:sz w:val="22"/>
          <w:lang w:val="pl-PL"/>
        </w:rPr>
      </w:pPr>
      <w:r w:rsidRPr="00D2708B">
        <w:rPr>
          <w:rFonts w:ascii="Times New Roman" w:hAnsi="Times New Roman"/>
          <w:sz w:val="22"/>
          <w:lang w:val="pl-PL"/>
        </w:rPr>
        <w:t xml:space="preserve">A készülékben túlnyomás uralkodik. Felnyitni, ütögetni, felszúrni, 50°C feletti  </w:t>
      </w:r>
    </w:p>
    <w:p w:rsidR="00D2708B" w:rsidRPr="00D2708B" w:rsidRDefault="00D2708B" w:rsidP="00D2708B">
      <w:pPr>
        <w:pStyle w:val="Szvegtrzs"/>
        <w:rPr>
          <w:rFonts w:ascii="Times New Roman" w:hAnsi="Times New Roman"/>
          <w:sz w:val="22"/>
          <w:lang w:val="pl-PL"/>
        </w:rPr>
      </w:pPr>
      <w:r w:rsidRPr="00D2708B">
        <w:rPr>
          <w:rFonts w:ascii="Times New Roman" w:hAnsi="Times New Roman"/>
          <w:sz w:val="22"/>
          <w:lang w:val="pl-PL"/>
        </w:rPr>
        <w:t xml:space="preserve">hőmérsékletnek, napfénynek, sugárzó hő hatásának kitenni vagy tűzbe, dobni még </w:t>
      </w:r>
    </w:p>
    <w:p w:rsidR="00681989" w:rsidRPr="00D2708B" w:rsidRDefault="00D2708B" w:rsidP="00D2708B">
      <w:pPr>
        <w:pStyle w:val="Szvegtrzs"/>
        <w:rPr>
          <w:rFonts w:ascii="Times New Roman" w:hAnsi="Times New Roman"/>
          <w:sz w:val="22"/>
          <w:lang w:val="hu-HU"/>
        </w:rPr>
      </w:pPr>
      <w:r w:rsidRPr="00D2708B">
        <w:rPr>
          <w:rFonts w:ascii="Times New Roman" w:hAnsi="Times New Roman"/>
          <w:sz w:val="22"/>
          <w:lang w:val="pl-PL"/>
        </w:rPr>
        <w:t>üres állapotban is tilos.</w:t>
      </w:r>
      <w:r>
        <w:rPr>
          <w:rFonts w:ascii="Times New Roman" w:hAnsi="Times New Roman"/>
          <w:sz w:val="22"/>
          <w:lang w:val="pl-PL"/>
        </w:rPr>
        <w:t xml:space="preserve"> Kizárólag rendeltetésének megfelelően használja. Szándékos belélegzése káros vagy halálos is lehet.</w:t>
      </w:r>
    </w:p>
    <w:p w:rsidR="00AD174A" w:rsidRPr="00AD174A" w:rsidRDefault="00AD174A" w:rsidP="007E5F03">
      <w:pPr>
        <w:spacing w:after="120"/>
        <w:rPr>
          <w:sz w:val="22"/>
        </w:rPr>
      </w:pPr>
    </w:p>
    <w:p w:rsidR="00EB5329" w:rsidRDefault="00EB5329" w:rsidP="00B66039">
      <w:pPr>
        <w:pStyle w:val="Lista"/>
        <w:pBdr>
          <w:top w:val="single" w:sz="4" w:space="1" w:color="000000"/>
          <w:bottom w:val="single" w:sz="4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3.</w:t>
      </w:r>
      <w:r>
        <w:rPr>
          <w:b/>
          <w:sz w:val="22"/>
          <w:szCs w:val="22"/>
        </w:rPr>
        <w:tab/>
      </w:r>
      <w:r w:rsidR="00B66039">
        <w:rPr>
          <w:b/>
          <w:sz w:val="22"/>
          <w:szCs w:val="22"/>
        </w:rPr>
        <w:t>ÖSSZETÉTEL/AZ ÖSSZETEVŐKRE VONATKOZÓ ADATOK:</w:t>
      </w:r>
    </w:p>
    <w:p w:rsidR="00EB5329" w:rsidRDefault="00D2708B">
      <w:pPr>
        <w:pStyle w:val="Listafolytatsa1"/>
        <w:spacing w:after="0"/>
        <w:ind w:left="0"/>
        <w:rPr>
          <w:iCs/>
          <w:sz w:val="22"/>
          <w:szCs w:val="22"/>
          <w:lang w:val="en-US"/>
        </w:rPr>
      </w:pPr>
      <w:r>
        <w:rPr>
          <w:b/>
          <w:sz w:val="22"/>
          <w:szCs w:val="22"/>
        </w:rPr>
        <w:t>3.1 Anyagok</w:t>
      </w:r>
      <w:r w:rsidR="00EB5329">
        <w:rPr>
          <w:b/>
          <w:sz w:val="22"/>
          <w:szCs w:val="22"/>
        </w:rPr>
        <w:t>:</w:t>
      </w:r>
      <w:r>
        <w:rPr>
          <w:iCs/>
          <w:sz w:val="22"/>
          <w:szCs w:val="22"/>
          <w:lang w:val="en-US"/>
        </w:rPr>
        <w:t xml:space="preserve"> nem vág ide, a biztonsági adatlap a keverékre vonatkozik.</w:t>
      </w:r>
    </w:p>
    <w:p w:rsidR="00D2708B" w:rsidRPr="00D2708B" w:rsidRDefault="00D2708B" w:rsidP="00D2708B">
      <w:pPr>
        <w:pStyle w:val="Listafolytatsa1"/>
        <w:ind w:left="0"/>
        <w:rPr>
          <w:b/>
          <w:iCs/>
          <w:sz w:val="22"/>
          <w:szCs w:val="22"/>
        </w:rPr>
      </w:pPr>
      <w:r w:rsidRPr="00D2708B">
        <w:rPr>
          <w:b/>
          <w:iCs/>
          <w:sz w:val="22"/>
          <w:szCs w:val="22"/>
        </w:rPr>
        <w:t>3.2. Keverékek</w:t>
      </w:r>
      <w:r>
        <w:rPr>
          <w:b/>
          <w:iCs/>
          <w:sz w:val="22"/>
          <w:szCs w:val="22"/>
        </w:rPr>
        <w:t xml:space="preserve">: </w:t>
      </w:r>
    </w:p>
    <w:p w:rsidR="00D2708B" w:rsidRPr="00FB6E93" w:rsidRDefault="00D2708B">
      <w:pPr>
        <w:pStyle w:val="Listafolytatsa1"/>
        <w:spacing w:after="0"/>
        <w:ind w:left="0"/>
        <w:rPr>
          <w:iCs/>
          <w:sz w:val="22"/>
          <w:szCs w:val="22"/>
          <w:lang w:val="en-US"/>
        </w:rPr>
      </w:pPr>
    </w:p>
    <w:tbl>
      <w:tblPr>
        <w:tblW w:w="92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44"/>
        <w:gridCol w:w="1392"/>
        <w:gridCol w:w="1272"/>
        <w:gridCol w:w="1572"/>
        <w:gridCol w:w="1350"/>
        <w:gridCol w:w="1440"/>
      </w:tblGrid>
      <w:tr w:rsidR="00EB5329">
        <w:trPr>
          <w:cantSplit/>
          <w:trHeight w:val="253"/>
        </w:trPr>
        <w:tc>
          <w:tcPr>
            <w:tcW w:w="2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EB5329" w:rsidRDefault="00EB532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EB5329" w:rsidRDefault="00EB532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CAS szám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EB5329" w:rsidRDefault="00EB532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EINECS</w:t>
            </w:r>
          </w:p>
          <w:p w:rsidR="00EB5329" w:rsidRDefault="00EB53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szám</w:t>
            </w:r>
          </w:p>
        </w:tc>
        <w:tc>
          <w:tcPr>
            <w:tcW w:w="1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EB5329" w:rsidRDefault="00EB532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Koncentráció</w:t>
            </w:r>
          </w:p>
          <w:p w:rsidR="00EB5329" w:rsidRDefault="00EB53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EB5329" w:rsidRDefault="00DC4195" w:rsidP="00DC4195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Veszély</w:t>
            </w:r>
            <w:r w:rsidR="00EB5329">
              <w:rPr>
                <w:b/>
                <w:sz w:val="22"/>
                <w:szCs w:val="22"/>
              </w:rPr>
              <w:t>jel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EB5329" w:rsidRDefault="00EB5329" w:rsidP="00DC4195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R- mondat</w:t>
            </w:r>
          </w:p>
        </w:tc>
      </w:tr>
      <w:tr w:rsidR="00D2708B" w:rsidRPr="00983556">
        <w:trPr>
          <w:cantSplit/>
          <w:trHeight w:val="404"/>
        </w:trPr>
        <w:tc>
          <w:tcPr>
            <w:tcW w:w="2244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Butane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106-97-8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203-448-7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10-100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tabs>
                <w:tab w:val="center" w:pos="639"/>
                <w:tab w:val="left" w:pos="1110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F+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708B" w:rsidRDefault="00D2708B" w:rsidP="002254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D2708B" w:rsidRPr="00983556">
        <w:trPr>
          <w:cantSplit/>
          <w:trHeight w:val="404"/>
        </w:trPr>
        <w:tc>
          <w:tcPr>
            <w:tcW w:w="2244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Propane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D2708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74-28-5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200-827-9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tabs>
                <w:tab w:val="center" w:pos="639"/>
                <w:tab w:val="left" w:pos="1110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F+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708B" w:rsidRDefault="00D2708B" w:rsidP="002254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D2708B" w:rsidRPr="00983556">
        <w:trPr>
          <w:cantSplit/>
          <w:trHeight w:val="404"/>
        </w:trPr>
        <w:tc>
          <w:tcPr>
            <w:tcW w:w="2244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Isobutane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75-28-5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200-857-2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tabs>
                <w:tab w:val="center" w:pos="639"/>
                <w:tab w:val="left" w:pos="1110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F+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708B" w:rsidRDefault="00D2708B" w:rsidP="002254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D2708B" w:rsidRPr="00983556">
        <w:trPr>
          <w:cantSplit/>
          <w:trHeight w:val="404"/>
        </w:trPr>
        <w:tc>
          <w:tcPr>
            <w:tcW w:w="2244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Sodium Nitrite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7632-00-0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231-555-9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0,1-1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D2708B" w:rsidRDefault="00D2708B" w:rsidP="002254B3">
            <w:pPr>
              <w:tabs>
                <w:tab w:val="center" w:pos="639"/>
                <w:tab w:val="left" w:pos="1110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  <w:p w:rsidR="00D2708B" w:rsidRDefault="00D2708B" w:rsidP="002254B3">
            <w:pPr>
              <w:tabs>
                <w:tab w:val="center" w:pos="639"/>
                <w:tab w:val="left" w:pos="1110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708B" w:rsidRDefault="00D2708B" w:rsidP="002254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D2708B" w:rsidRDefault="00D2708B" w:rsidP="002254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</w:tbl>
    <w:p w:rsidR="002C7FB1" w:rsidRPr="002C7FB1" w:rsidRDefault="002C7FB1" w:rsidP="002C7FB1">
      <w:pPr>
        <w:pStyle w:val="Szvegtrzs"/>
        <w:rPr>
          <w:rFonts w:ascii="Times New Roman" w:hAnsi="Times New Roman"/>
          <w:bCs/>
          <w:sz w:val="22"/>
          <w:szCs w:val="22"/>
          <w:lang w:val="hu-HU"/>
        </w:rPr>
      </w:pPr>
      <w:r w:rsidRPr="002C7FB1">
        <w:rPr>
          <w:rFonts w:ascii="Times New Roman" w:hAnsi="Times New Roman"/>
          <w:bCs/>
          <w:sz w:val="22"/>
          <w:szCs w:val="22"/>
          <w:lang w:val="hu-HU"/>
        </w:rPr>
        <w:t>A jelen szakaszban feltüntetett mondatok teljes szövege a 16. szakaszban található.</w:t>
      </w:r>
    </w:p>
    <w:p w:rsidR="001B14C1" w:rsidRDefault="001B14C1">
      <w:pPr>
        <w:pStyle w:val="Szvegtrzs"/>
        <w:rPr>
          <w:rFonts w:ascii="Times New Roman" w:hAnsi="Times New Roman"/>
          <w:bCs/>
          <w:sz w:val="22"/>
          <w:szCs w:val="22"/>
          <w:lang w:val="pt-BR"/>
        </w:rPr>
      </w:pPr>
    </w:p>
    <w:p w:rsidR="002339A7" w:rsidRPr="00BA7E12" w:rsidRDefault="002339A7">
      <w:pPr>
        <w:pStyle w:val="Szvegtrzs"/>
        <w:rPr>
          <w:rFonts w:ascii="Times New Roman" w:hAnsi="Times New Roman"/>
          <w:bCs/>
          <w:sz w:val="22"/>
          <w:szCs w:val="22"/>
          <w:lang w:val="pt-BR"/>
        </w:rPr>
      </w:pPr>
    </w:p>
    <w:p w:rsidR="00EB5329" w:rsidRDefault="00EB5329">
      <w:pPr>
        <w:widowControl w:val="0"/>
        <w:suppressLineNumbers/>
        <w:pBdr>
          <w:top w:val="single" w:sz="4" w:space="1" w:color="000000"/>
          <w:bottom w:val="single" w:sz="4" w:space="1" w:color="000000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="00B66039">
        <w:rPr>
          <w:b/>
          <w:color w:val="000000"/>
          <w:sz w:val="22"/>
          <w:szCs w:val="22"/>
        </w:rPr>
        <w:t>. ELSŐSEGÉLYNYÚJTÁSI INTÉZKEDÉSEK:</w:t>
      </w:r>
    </w:p>
    <w:p w:rsidR="00715491" w:rsidRPr="00715491" w:rsidRDefault="00715491" w:rsidP="00715491">
      <w:pPr>
        <w:pStyle w:val="Szvegtrzs"/>
        <w:rPr>
          <w:rFonts w:ascii="Times New Roman" w:hAnsi="Times New Roman"/>
          <w:b/>
          <w:sz w:val="22"/>
          <w:lang w:val="hu-HU"/>
        </w:rPr>
      </w:pPr>
      <w:r w:rsidRPr="00715491">
        <w:rPr>
          <w:rFonts w:ascii="Times New Roman" w:hAnsi="Times New Roman"/>
          <w:b/>
          <w:sz w:val="22"/>
          <w:lang w:val="hu-HU"/>
        </w:rPr>
        <w:t>4.1. Elsősegély-nyújtási intézkedések ismertetése</w:t>
      </w:r>
    </w:p>
    <w:p w:rsidR="00715491" w:rsidRPr="00F8741D" w:rsidRDefault="00715491" w:rsidP="00715491">
      <w:pPr>
        <w:pStyle w:val="Szvegtrzs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Szembe jutás esetén:</w:t>
      </w:r>
      <w:r>
        <w:rPr>
          <w:rFonts w:ascii="Times New Roman" w:hAnsi="Times New Roman"/>
          <w:sz w:val="22"/>
        </w:rPr>
        <w:t xml:space="preserve"> </w:t>
      </w:r>
      <w:r w:rsidRPr="00B35FD0">
        <w:rPr>
          <w:rFonts w:ascii="Times New Roman" w:hAnsi="Times New Roman"/>
          <w:sz w:val="22"/>
        </w:rPr>
        <w:t>a szemhéjakat széthúzva, tiszta vízzel 1</w:t>
      </w:r>
      <w:r>
        <w:rPr>
          <w:rFonts w:ascii="Times New Roman" w:hAnsi="Times New Roman"/>
          <w:sz w:val="22"/>
        </w:rPr>
        <w:t>0</w:t>
      </w:r>
      <w:r w:rsidRPr="00B35FD0">
        <w:rPr>
          <w:rFonts w:ascii="Times New Roman" w:hAnsi="Times New Roman"/>
          <w:sz w:val="22"/>
        </w:rPr>
        <w:t xml:space="preserve"> percen keresztül alaposan kell mosni a szemet. </w:t>
      </w:r>
      <w:r w:rsidRPr="00F8741D">
        <w:rPr>
          <w:rFonts w:ascii="Times New Roman" w:hAnsi="Times New Roman"/>
          <w:sz w:val="22"/>
        </w:rPr>
        <w:t xml:space="preserve">Amennyiben a szem vörös marad, fáj, vagy látáscsökkenést tapasztalható, </w:t>
      </w:r>
    </w:p>
    <w:p w:rsidR="00715491" w:rsidRPr="00F8741D" w:rsidRDefault="00715491" w:rsidP="00715491">
      <w:pPr>
        <w:pStyle w:val="Szvegtrzs"/>
        <w:rPr>
          <w:rFonts w:ascii="Times New Roman" w:hAnsi="Times New Roman"/>
          <w:sz w:val="22"/>
        </w:rPr>
      </w:pPr>
      <w:r w:rsidRPr="00F8741D">
        <w:rPr>
          <w:rFonts w:ascii="Times New Roman" w:hAnsi="Times New Roman"/>
          <w:sz w:val="22"/>
        </w:rPr>
        <w:t>sürgősen orvoshoz kell fordulni.</w:t>
      </w:r>
    </w:p>
    <w:p w:rsidR="00715491" w:rsidRDefault="00715491" w:rsidP="00715491">
      <w:pPr>
        <w:pStyle w:val="Szvegtrzs"/>
        <w:rPr>
          <w:rFonts w:ascii="Times New Roman" w:hAnsi="Times New Roman"/>
          <w:sz w:val="22"/>
        </w:rPr>
      </w:pPr>
      <w:r w:rsidRPr="00F62453">
        <w:rPr>
          <w:rFonts w:ascii="Times New Roman" w:hAnsi="Times New Roman"/>
          <w:b/>
          <w:sz w:val="22"/>
        </w:rPr>
        <w:t>Bőrre kerülve</w:t>
      </w:r>
      <w:r w:rsidRPr="00F62453">
        <w:rPr>
          <w:rFonts w:ascii="Times New Roman" w:hAnsi="Times New Roman"/>
          <w:sz w:val="22"/>
        </w:rPr>
        <w:t xml:space="preserve">: A bőrt szappannal és  vízzel alaposan le kell mosni. </w:t>
      </w:r>
      <w:r>
        <w:rPr>
          <w:rFonts w:ascii="Times New Roman" w:hAnsi="Times New Roman"/>
          <w:sz w:val="22"/>
        </w:rPr>
        <w:t>Ha bőrirritáció lép fel, vagy a bőr vörös marad, orvoshoz kell fordulni.</w:t>
      </w:r>
    </w:p>
    <w:p w:rsidR="00715491" w:rsidRDefault="00715491" w:rsidP="00715491">
      <w:pPr>
        <w:pStyle w:val="Szvegtrzs"/>
        <w:rPr>
          <w:rFonts w:ascii="Times New Roman" w:hAnsi="Times New Roman"/>
          <w:sz w:val="22"/>
        </w:rPr>
      </w:pPr>
      <w:r w:rsidRPr="00F62453">
        <w:rPr>
          <w:rFonts w:ascii="Times New Roman" w:hAnsi="Times New Roman"/>
          <w:b/>
          <w:sz w:val="22"/>
          <w:szCs w:val="22"/>
        </w:rPr>
        <w:t>Lenyelés esetén:</w:t>
      </w:r>
      <w:r>
        <w:rPr>
          <w:rFonts w:ascii="Times New Roman" w:hAnsi="Times New Roman"/>
          <w:b/>
          <w:sz w:val="22"/>
          <w:szCs w:val="22"/>
        </w:rPr>
        <w:t xml:space="preserve"> k</w:t>
      </w:r>
      <w:r w:rsidRPr="00F62453">
        <w:rPr>
          <w:rFonts w:ascii="Times New Roman" w:hAnsi="Times New Roman"/>
          <w:sz w:val="22"/>
          <w:szCs w:val="22"/>
        </w:rPr>
        <w:t>is mennyiség lenyelése esetén is (nem több, mint egy korty) a szájat vízzel ki kell öbliteni és orvossal kell konzultálni</w:t>
      </w:r>
      <w:r w:rsidRPr="00F6245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A beteget ne hánytassa !</w:t>
      </w:r>
    </w:p>
    <w:p w:rsidR="00715491" w:rsidRPr="00715491" w:rsidRDefault="00715491" w:rsidP="00715491">
      <w:pPr>
        <w:pStyle w:val="Szvegtrzs"/>
        <w:rPr>
          <w:rFonts w:ascii="Times New Roman" w:hAnsi="Times New Roman"/>
          <w:sz w:val="22"/>
        </w:rPr>
      </w:pPr>
      <w:r w:rsidRPr="00715491">
        <w:rPr>
          <w:rFonts w:ascii="Times New Roman" w:hAnsi="Times New Roman"/>
          <w:b/>
          <w:sz w:val="22"/>
          <w:lang w:val="hu-HU"/>
        </w:rPr>
        <w:t xml:space="preserve">Belélegzés esetén: </w:t>
      </w:r>
      <w:r>
        <w:rPr>
          <w:rFonts w:ascii="Times New Roman" w:hAnsi="Times New Roman"/>
          <w:sz w:val="22"/>
          <w:lang w:val="hu-HU"/>
        </w:rPr>
        <w:t>vigye</w:t>
      </w:r>
      <w:r w:rsidRPr="00715491">
        <w:rPr>
          <w:rFonts w:ascii="Times New Roman" w:hAnsi="Times New Roman"/>
          <w:sz w:val="22"/>
          <w:lang w:val="hu-HU"/>
        </w:rPr>
        <w:t xml:space="preserve"> a sérültet friss levegőre, melegen és nyugalomban kell tartani. Forduljon orvoshoz, ha légzési nehézség lép fel, vagy arra gyanakszik, hogy a termék helytelen alkalmazása szándékos volt.</w:t>
      </w:r>
    </w:p>
    <w:p w:rsidR="00715491" w:rsidRDefault="00715491" w:rsidP="00715491">
      <w:pPr>
        <w:pStyle w:val="Szvegtrzs"/>
        <w:rPr>
          <w:rFonts w:ascii="Times New Roman" w:hAnsi="Times New Roman"/>
          <w:b/>
          <w:bCs/>
          <w:sz w:val="22"/>
          <w:lang w:val="hu-HU"/>
        </w:rPr>
      </w:pPr>
      <w:r w:rsidRPr="00715491">
        <w:rPr>
          <w:rFonts w:ascii="Times New Roman" w:hAnsi="Times New Roman"/>
          <w:b/>
          <w:sz w:val="22"/>
          <w:lang w:val="hu-HU"/>
        </w:rPr>
        <w:t xml:space="preserve">4.2. </w:t>
      </w:r>
      <w:r w:rsidRPr="00715491">
        <w:rPr>
          <w:rFonts w:ascii="Times New Roman" w:hAnsi="Times New Roman"/>
          <w:b/>
          <w:bCs/>
          <w:sz w:val="22"/>
          <w:lang w:val="hu-HU"/>
        </w:rPr>
        <w:t>A legfontosabb akut és késeltetett tünetek és hatások</w:t>
      </w:r>
    </w:p>
    <w:p w:rsidR="00715491" w:rsidRDefault="00715491" w:rsidP="00715491">
      <w:pPr>
        <w:pStyle w:val="Szvegtrzs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Szándékos vagy véletlenszerű bőrre fújása (&lt;10 cm) fagyási sérülést okozhat a bőrön.</w:t>
      </w:r>
    </w:p>
    <w:p w:rsidR="00715491" w:rsidRPr="00715491" w:rsidRDefault="00715491" w:rsidP="00715491">
      <w:pPr>
        <w:pStyle w:val="Szvegtrzs"/>
        <w:rPr>
          <w:rFonts w:ascii="Times New Roman" w:hAnsi="Times New Roman"/>
          <w:sz w:val="22"/>
        </w:rPr>
      </w:pPr>
      <w:r w:rsidRPr="00715491">
        <w:rPr>
          <w:rFonts w:ascii="Times New Roman" w:hAnsi="Times New Roman"/>
          <w:sz w:val="22"/>
        </w:rPr>
        <w:t xml:space="preserve">Bőrirritáció léphet fel különösen tartós, vagy ismétlődő érintkezés esetén. </w:t>
      </w:r>
    </w:p>
    <w:p w:rsidR="00715491" w:rsidRPr="00715491" w:rsidRDefault="00715491" w:rsidP="00715491">
      <w:pPr>
        <w:pStyle w:val="Szvegtrzs"/>
        <w:rPr>
          <w:rFonts w:ascii="Times New Roman" w:hAnsi="Times New Roman"/>
          <w:sz w:val="22"/>
        </w:rPr>
      </w:pPr>
      <w:r w:rsidRPr="00715491">
        <w:rPr>
          <w:rFonts w:ascii="Times New Roman" w:hAnsi="Times New Roman"/>
          <w:sz w:val="22"/>
        </w:rPr>
        <w:t xml:space="preserve">Mérsékelt szemirritációt okozhat. </w:t>
      </w:r>
    </w:p>
    <w:p w:rsidR="00715491" w:rsidRPr="00715491" w:rsidRDefault="00715491" w:rsidP="00715491">
      <w:pPr>
        <w:pStyle w:val="Szvegtrzs"/>
        <w:rPr>
          <w:rFonts w:ascii="Times New Roman" w:hAnsi="Times New Roman"/>
          <w:sz w:val="22"/>
        </w:rPr>
      </w:pPr>
      <w:r w:rsidRPr="00715491">
        <w:rPr>
          <w:rFonts w:ascii="Times New Roman" w:hAnsi="Times New Roman"/>
          <w:sz w:val="22"/>
        </w:rPr>
        <w:t xml:space="preserve">Nagyobb mennyiségű aeroszol - vagy az abból származó - permet hosszabb ideig tartó belélegzése esetén álmosság, fejfájás, mozgáskoordinációs zavarok, illetve kábultság léphet fel, de szélsőséges esetben kómát vagy halált is okozhat. </w:t>
      </w:r>
    </w:p>
    <w:p w:rsidR="00715491" w:rsidRPr="00715491" w:rsidRDefault="00715491" w:rsidP="00715491">
      <w:pPr>
        <w:pStyle w:val="Szvegtrzs"/>
        <w:rPr>
          <w:rFonts w:ascii="Times New Roman" w:hAnsi="Times New Roman"/>
          <w:b/>
          <w:bCs/>
          <w:sz w:val="22"/>
          <w:lang w:val="hu-HU"/>
        </w:rPr>
      </w:pPr>
      <w:r w:rsidRPr="00715491">
        <w:rPr>
          <w:rFonts w:ascii="Times New Roman" w:hAnsi="Times New Roman"/>
          <w:b/>
          <w:sz w:val="22"/>
          <w:lang w:val="hu-HU"/>
        </w:rPr>
        <w:t xml:space="preserve">4.3. </w:t>
      </w:r>
      <w:r w:rsidRPr="00715491">
        <w:rPr>
          <w:rFonts w:ascii="Times New Roman" w:hAnsi="Times New Roman"/>
          <w:b/>
          <w:bCs/>
          <w:sz w:val="22"/>
          <w:lang w:val="hu-HU"/>
        </w:rPr>
        <w:t>A szükséges azonnali orvosi ellátás és különleges ellátás jelzése</w:t>
      </w:r>
    </w:p>
    <w:p w:rsidR="00F8741D" w:rsidRPr="00CE0E0A" w:rsidRDefault="001063AC" w:rsidP="00F8741D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Speciális ellátásra nincs szükség, tanulmányozza az elsősegély-nyújtási intézkedéseket.</w:t>
      </w:r>
    </w:p>
    <w:p w:rsidR="001B14C1" w:rsidRPr="00B27715" w:rsidRDefault="001B14C1" w:rsidP="00B27715">
      <w:pPr>
        <w:pStyle w:val="Szvegtrzs"/>
        <w:rPr>
          <w:rFonts w:ascii="Times New Roman" w:hAnsi="Times New Roman"/>
          <w:sz w:val="22"/>
        </w:rPr>
      </w:pPr>
    </w:p>
    <w:p w:rsidR="00885D2C" w:rsidRPr="000E448E" w:rsidRDefault="00EB5329" w:rsidP="000E448E">
      <w:pPr>
        <w:suppressLineNumbers/>
        <w:pBdr>
          <w:top w:val="single" w:sz="4" w:space="1" w:color="000000"/>
          <w:bottom w:val="single" w:sz="4" w:space="1" w:color="000000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B66039">
        <w:rPr>
          <w:b/>
          <w:color w:val="000000"/>
          <w:sz w:val="22"/>
          <w:szCs w:val="22"/>
        </w:rPr>
        <w:t xml:space="preserve">. TŰZVÉDELMI INTÉZKEDÉSEK </w:t>
      </w:r>
      <w:r w:rsidR="00B66039">
        <w:rPr>
          <w:bCs/>
          <w:iCs/>
          <w:sz w:val="22"/>
          <w:szCs w:val="22"/>
        </w:rPr>
        <w:t xml:space="preserve">. </w:t>
      </w:r>
    </w:p>
    <w:p w:rsidR="001063AC" w:rsidRPr="001063AC" w:rsidRDefault="001063AC" w:rsidP="001063AC">
      <w:pPr>
        <w:rPr>
          <w:b/>
          <w:sz w:val="22"/>
          <w:szCs w:val="22"/>
        </w:rPr>
      </w:pPr>
      <w:r w:rsidRPr="001063AC">
        <w:rPr>
          <w:b/>
          <w:sz w:val="22"/>
          <w:szCs w:val="22"/>
        </w:rPr>
        <w:t xml:space="preserve">5.1. Oltóanyag: </w:t>
      </w:r>
      <w:r w:rsidR="009C490D" w:rsidRPr="001063AC">
        <w:rPr>
          <w:sz w:val="22"/>
          <w:szCs w:val="22"/>
        </w:rPr>
        <w:t>széndioxid,</w:t>
      </w:r>
      <w:r w:rsidR="00F071C8" w:rsidRPr="001063AC">
        <w:rPr>
          <w:sz w:val="22"/>
          <w:szCs w:val="22"/>
        </w:rPr>
        <w:t>por, hab</w:t>
      </w:r>
      <w:r w:rsidR="00C22236" w:rsidRPr="001063AC">
        <w:rPr>
          <w:sz w:val="22"/>
          <w:szCs w:val="22"/>
        </w:rPr>
        <w:t xml:space="preserve">, </w:t>
      </w:r>
    </w:p>
    <w:p w:rsidR="00F071C8" w:rsidRPr="0048638F" w:rsidRDefault="00F071C8" w:rsidP="00F071C8">
      <w:pPr>
        <w:pStyle w:val="Szvegtrzs"/>
        <w:keepLines w:val="0"/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sz w:val="22"/>
        </w:rPr>
      </w:pPr>
      <w:r w:rsidRPr="002652FF">
        <w:rPr>
          <w:rFonts w:ascii="Times New Roman" w:hAnsi="Times New Roman"/>
          <w:b/>
          <w:sz w:val="22"/>
        </w:rPr>
        <w:t>Biztonsági okokból nem alkalmazható tűzoltószerek</w:t>
      </w:r>
      <w:r w:rsidRPr="0048638F">
        <w:rPr>
          <w:rFonts w:ascii="Times New Roman" w:hAnsi="Times New Roman"/>
          <w:sz w:val="22"/>
        </w:rPr>
        <w:t xml:space="preserve">: </w:t>
      </w:r>
      <w:r w:rsidR="001063AC">
        <w:rPr>
          <w:rFonts w:ascii="Times New Roman" w:hAnsi="Times New Roman"/>
          <w:sz w:val="22"/>
        </w:rPr>
        <w:t xml:space="preserve">közvetlen </w:t>
      </w:r>
      <w:r w:rsidRPr="0048638F">
        <w:rPr>
          <w:rFonts w:ascii="Times New Roman" w:hAnsi="Times New Roman"/>
          <w:sz w:val="22"/>
        </w:rPr>
        <w:t>víz</w:t>
      </w:r>
      <w:r w:rsidR="001063AC">
        <w:rPr>
          <w:rFonts w:ascii="Times New Roman" w:hAnsi="Times New Roman"/>
          <w:sz w:val="22"/>
        </w:rPr>
        <w:t>sugár</w:t>
      </w:r>
      <w:r w:rsidR="009C490D">
        <w:rPr>
          <w:rFonts w:ascii="Times New Roman" w:hAnsi="Times New Roman"/>
          <w:sz w:val="22"/>
        </w:rPr>
        <w:t xml:space="preserve"> nem használható a tűz oltására</w:t>
      </w:r>
    </w:p>
    <w:p w:rsidR="001063AC" w:rsidRPr="001063AC" w:rsidRDefault="001063AC" w:rsidP="001063AC">
      <w:pPr>
        <w:pStyle w:val="Szvegtrzs"/>
        <w:autoSpaceDE w:val="0"/>
        <w:autoSpaceDN w:val="0"/>
        <w:adjustRightInd w:val="0"/>
        <w:rPr>
          <w:rFonts w:ascii="Times New Roman" w:hAnsi="Times New Roman"/>
          <w:b/>
          <w:sz w:val="22"/>
          <w:lang w:val="hu-HU"/>
        </w:rPr>
      </w:pPr>
      <w:r w:rsidRPr="001063AC">
        <w:rPr>
          <w:rFonts w:ascii="Times New Roman" w:hAnsi="Times New Roman"/>
          <w:b/>
          <w:sz w:val="22"/>
          <w:lang w:val="hu-HU"/>
        </w:rPr>
        <w:t xml:space="preserve">5.2. </w:t>
      </w:r>
      <w:r w:rsidRPr="001063AC">
        <w:rPr>
          <w:rFonts w:ascii="Times New Roman" w:hAnsi="Times New Roman"/>
          <w:b/>
          <w:bCs/>
          <w:sz w:val="22"/>
          <w:lang w:val="hu-HU"/>
        </w:rPr>
        <w:t>Az anyagból vagy a keverékből származó különleges veszélyek</w:t>
      </w:r>
    </w:p>
    <w:p w:rsidR="001063AC" w:rsidRPr="001063AC" w:rsidRDefault="001063AC" w:rsidP="001063AC">
      <w:pPr>
        <w:pStyle w:val="Szvegtrzs"/>
        <w:rPr>
          <w:rFonts w:ascii="Times New Roman" w:hAnsi="Times New Roman"/>
          <w:sz w:val="22"/>
          <w:lang w:val="hu-HU"/>
        </w:rPr>
      </w:pPr>
      <w:r w:rsidRPr="001063AC">
        <w:rPr>
          <w:rFonts w:ascii="Times New Roman" w:hAnsi="Times New Roman"/>
          <w:sz w:val="22"/>
          <w:lang w:val="hu-HU"/>
        </w:rPr>
        <w:t>Tűz esetén:</w:t>
      </w:r>
    </w:p>
    <w:p w:rsidR="001063AC" w:rsidRPr="001063AC" w:rsidRDefault="001063AC" w:rsidP="001063AC">
      <w:pPr>
        <w:pStyle w:val="Szvegtrzs"/>
        <w:numPr>
          <w:ilvl w:val="0"/>
          <w:numId w:val="14"/>
        </w:numPr>
        <w:rPr>
          <w:rFonts w:ascii="Times New Roman" w:hAnsi="Times New Roman"/>
          <w:sz w:val="22"/>
          <w:lang w:val="hu-HU"/>
        </w:rPr>
      </w:pPr>
      <w:r w:rsidRPr="001063AC">
        <w:rPr>
          <w:rFonts w:ascii="Times New Roman" w:hAnsi="Times New Roman"/>
          <w:sz w:val="22"/>
          <w:lang w:val="hu-HU"/>
        </w:rPr>
        <w:t>szén monoxid (CO)</w:t>
      </w:r>
    </w:p>
    <w:p w:rsidR="001063AC" w:rsidRDefault="001063AC" w:rsidP="001063AC">
      <w:pPr>
        <w:pStyle w:val="Szvegtrzs"/>
        <w:numPr>
          <w:ilvl w:val="0"/>
          <w:numId w:val="14"/>
        </w:numPr>
        <w:rPr>
          <w:rFonts w:ascii="Times New Roman" w:hAnsi="Times New Roman"/>
          <w:sz w:val="22"/>
          <w:lang w:val="hu-HU"/>
        </w:rPr>
      </w:pPr>
      <w:r w:rsidRPr="001063AC">
        <w:rPr>
          <w:rFonts w:ascii="Times New Roman" w:hAnsi="Times New Roman"/>
          <w:sz w:val="22"/>
          <w:lang w:val="hu-HU"/>
        </w:rPr>
        <w:t xml:space="preserve">szén dioxid (CO2) </w:t>
      </w:r>
    </w:p>
    <w:p w:rsidR="001063AC" w:rsidRPr="001063AC" w:rsidRDefault="001063AC" w:rsidP="001063AC">
      <w:pPr>
        <w:pStyle w:val="Szvegtrzs"/>
        <w:numPr>
          <w:ilvl w:val="0"/>
          <w:numId w:val="14"/>
        </w:numPr>
        <w:rPr>
          <w:rFonts w:ascii="Times New Roman" w:hAnsi="Times New Roman"/>
          <w:sz w:val="22"/>
          <w:lang w:val="hu-HU"/>
        </w:rPr>
      </w:pPr>
      <w:r>
        <w:rPr>
          <w:rFonts w:ascii="Times New Roman" w:hAnsi="Times New Roman"/>
          <w:sz w:val="22"/>
          <w:lang w:val="hu-HU"/>
        </w:rPr>
        <w:t xml:space="preserve">kén dioxid       </w:t>
      </w:r>
      <w:r w:rsidRPr="001063AC">
        <w:rPr>
          <w:rFonts w:ascii="Times New Roman" w:hAnsi="Times New Roman"/>
          <w:sz w:val="22"/>
          <w:lang w:val="hu-HU"/>
        </w:rPr>
        <w:t xml:space="preserve">            keletkezhet.</w:t>
      </w:r>
    </w:p>
    <w:p w:rsidR="001063AC" w:rsidRDefault="001063AC" w:rsidP="00F071C8">
      <w:pPr>
        <w:pStyle w:val="Szvegtrzs"/>
        <w:keepLines w:val="0"/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b/>
          <w:sz w:val="22"/>
        </w:rPr>
      </w:pPr>
    </w:p>
    <w:p w:rsidR="001063AC" w:rsidRPr="001063AC" w:rsidRDefault="001063AC" w:rsidP="001063AC">
      <w:pPr>
        <w:pStyle w:val="Szvegtrzs"/>
        <w:autoSpaceDE w:val="0"/>
        <w:autoSpaceDN w:val="0"/>
        <w:adjustRightInd w:val="0"/>
        <w:rPr>
          <w:rFonts w:ascii="Times New Roman" w:hAnsi="Times New Roman"/>
          <w:b/>
          <w:sz w:val="22"/>
          <w:lang w:val="hu-HU"/>
        </w:rPr>
      </w:pPr>
      <w:r w:rsidRPr="001063AC">
        <w:rPr>
          <w:rFonts w:ascii="Times New Roman" w:hAnsi="Times New Roman"/>
          <w:b/>
          <w:sz w:val="22"/>
          <w:lang w:val="hu-HU"/>
        </w:rPr>
        <w:t xml:space="preserve">5.3. </w:t>
      </w:r>
      <w:r w:rsidRPr="001063AC">
        <w:rPr>
          <w:rFonts w:ascii="Times New Roman" w:hAnsi="Times New Roman"/>
          <w:b/>
          <w:bCs/>
          <w:sz w:val="22"/>
          <w:lang w:val="hu-HU"/>
        </w:rPr>
        <w:t>Tűzoltóknak szóló javaslat</w:t>
      </w:r>
    </w:p>
    <w:p w:rsidR="001063AC" w:rsidRPr="001063AC" w:rsidRDefault="001063AC" w:rsidP="001063AC">
      <w:pPr>
        <w:pStyle w:val="Szvegtrzs"/>
        <w:rPr>
          <w:rFonts w:ascii="Times New Roman" w:hAnsi="Times New Roman"/>
          <w:sz w:val="22"/>
          <w:lang w:val="hu-HU"/>
        </w:rPr>
      </w:pPr>
      <w:r w:rsidRPr="001063AC">
        <w:rPr>
          <w:rFonts w:ascii="Times New Roman" w:hAnsi="Times New Roman"/>
          <w:sz w:val="22"/>
          <w:lang w:val="hu-HU"/>
        </w:rPr>
        <w:lastRenderedPageBreak/>
        <w:t>A tűzoltásban résztvevő személyeket egyéni légzőkészülékkel kell ellátni.</w:t>
      </w:r>
    </w:p>
    <w:p w:rsidR="001B14C1" w:rsidRDefault="001B14C1" w:rsidP="00F071C8">
      <w:pPr>
        <w:pStyle w:val="Szvegtrzs"/>
        <w:keepLines w:val="0"/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sz w:val="22"/>
        </w:rPr>
      </w:pPr>
    </w:p>
    <w:p w:rsidR="00EB5329" w:rsidRDefault="00EB5329">
      <w:pPr>
        <w:widowControl w:val="0"/>
        <w:suppressLineNumbers/>
        <w:pBdr>
          <w:top w:val="single" w:sz="4" w:space="1" w:color="000000"/>
          <w:bottom w:val="single" w:sz="4" w:space="1" w:color="000000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6. </w:t>
      </w:r>
      <w:r w:rsidR="00B66039">
        <w:rPr>
          <w:b/>
          <w:color w:val="000000"/>
          <w:sz w:val="22"/>
          <w:szCs w:val="22"/>
        </w:rPr>
        <w:t>INTÉZKEDÉS VÉLETLENSZERŰ  EXPOZICIÓNÁL:</w:t>
      </w:r>
    </w:p>
    <w:p w:rsidR="003420B9" w:rsidRPr="003420B9" w:rsidRDefault="003420B9" w:rsidP="003420B9">
      <w:pPr>
        <w:autoSpaceDE w:val="0"/>
        <w:rPr>
          <w:b/>
          <w:bCs/>
          <w:iCs/>
          <w:sz w:val="22"/>
          <w:szCs w:val="22"/>
        </w:rPr>
      </w:pPr>
      <w:r w:rsidRPr="003420B9">
        <w:rPr>
          <w:b/>
          <w:bCs/>
          <w:iCs/>
          <w:sz w:val="22"/>
          <w:szCs w:val="22"/>
        </w:rPr>
        <w:t>6.1. Személyi óvintézkedések, egyéni védőeszközök és veszélyhelyzeti eljárások</w:t>
      </w:r>
    </w:p>
    <w:p w:rsidR="003420B9" w:rsidRDefault="00124B40" w:rsidP="00AF0D4B">
      <w:pPr>
        <w:autoSpaceDE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Kerülni kell szembejutást és az ismétlődő vagy hosszantartó érintkezést a bőrrel. </w:t>
      </w:r>
      <w:r w:rsidR="003420B9">
        <w:rPr>
          <w:bCs/>
          <w:iCs/>
          <w:sz w:val="22"/>
          <w:szCs w:val="22"/>
        </w:rPr>
        <w:t xml:space="preserve">Kiömlés esetén csak a vészhelyzetet elhárító személyzet legyen jelen az érintett területen. </w:t>
      </w:r>
    </w:p>
    <w:p w:rsidR="003420B9" w:rsidRDefault="003420B9" w:rsidP="00AF0D4B">
      <w:pPr>
        <w:autoSpaceDE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 vészhelyzetet elhárító személyzet viseljen légzőkészüléket a gőzöknek való kitettség esetén.</w:t>
      </w:r>
    </w:p>
    <w:p w:rsidR="003420B9" w:rsidRDefault="003420B9" w:rsidP="00AF0D4B">
      <w:pPr>
        <w:autoSpaceDE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Kerülni kell a szembejutást és a bőrrel való érintkezést. Kiömlés esetén csak a vészhelyzetet elhárító személyzet legyen jelen az érintett területen. </w:t>
      </w:r>
    </w:p>
    <w:p w:rsidR="00B27715" w:rsidRPr="003420B9" w:rsidRDefault="003420B9" w:rsidP="00AF0D4B">
      <w:pPr>
        <w:autoSpaceDE w:val="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6.2. </w:t>
      </w:r>
      <w:r w:rsidR="0048638F" w:rsidRPr="009326A4">
        <w:rPr>
          <w:b/>
          <w:bCs/>
          <w:iCs/>
          <w:sz w:val="22"/>
          <w:szCs w:val="22"/>
        </w:rPr>
        <w:t xml:space="preserve">Környezetvédelmi intézkedések: </w:t>
      </w:r>
      <w:r w:rsidR="00B27715">
        <w:rPr>
          <w:bCs/>
          <w:iCs/>
          <w:sz w:val="22"/>
          <w:szCs w:val="22"/>
        </w:rPr>
        <w:t>A</w:t>
      </w:r>
      <w:r w:rsidR="0048638F" w:rsidRPr="009326A4">
        <w:rPr>
          <w:bCs/>
          <w:iCs/>
          <w:sz w:val="22"/>
          <w:szCs w:val="22"/>
        </w:rPr>
        <w:t xml:space="preserve"> felszíni vizekbe</w:t>
      </w:r>
      <w:r w:rsidR="00B27715">
        <w:rPr>
          <w:bCs/>
          <w:iCs/>
          <w:sz w:val="22"/>
          <w:szCs w:val="22"/>
        </w:rPr>
        <w:t>, csatornába</w:t>
      </w:r>
      <w:r w:rsidR="0048638F" w:rsidRPr="009326A4">
        <w:rPr>
          <w:bCs/>
          <w:iCs/>
          <w:sz w:val="22"/>
          <w:szCs w:val="22"/>
        </w:rPr>
        <w:t xml:space="preserve"> kerülését kerülni kell</w:t>
      </w:r>
      <w:r w:rsidR="00AF0D4B" w:rsidRPr="009326A4">
        <w:rPr>
          <w:bCs/>
          <w:iCs/>
          <w:sz w:val="22"/>
          <w:szCs w:val="22"/>
        </w:rPr>
        <w:t>.</w:t>
      </w:r>
    </w:p>
    <w:p w:rsidR="003420B9" w:rsidRDefault="003420B9" w:rsidP="00B327EF">
      <w:pPr>
        <w:autoSpaceDE w:val="0"/>
        <w:rPr>
          <w:b/>
          <w:sz w:val="22"/>
          <w:szCs w:val="22"/>
        </w:rPr>
      </w:pPr>
      <w:r w:rsidRPr="003420B9">
        <w:rPr>
          <w:b/>
          <w:sz w:val="22"/>
          <w:szCs w:val="22"/>
        </w:rPr>
        <w:t xml:space="preserve">6.3. </w:t>
      </w:r>
      <w:r w:rsidRPr="003420B9">
        <w:rPr>
          <w:b/>
          <w:bCs/>
          <w:sz w:val="22"/>
          <w:szCs w:val="22"/>
        </w:rPr>
        <w:t>A területi elhatárolás és a szennyezés</w:t>
      </w:r>
      <w:r w:rsidR="00C75677">
        <w:rPr>
          <w:b/>
          <w:bCs/>
          <w:sz w:val="22"/>
          <w:szCs w:val="22"/>
        </w:rPr>
        <w:t xml:space="preserve"> </w:t>
      </w:r>
      <w:r w:rsidRPr="003420B9">
        <w:rPr>
          <w:b/>
          <w:bCs/>
          <w:sz w:val="22"/>
          <w:szCs w:val="22"/>
        </w:rPr>
        <w:t>mentesítés módszerei és anyagai</w:t>
      </w:r>
      <w:r>
        <w:rPr>
          <w:b/>
          <w:sz w:val="22"/>
          <w:szCs w:val="22"/>
        </w:rPr>
        <w:t>:</w:t>
      </w:r>
      <w:r w:rsidR="00C75677">
        <w:rPr>
          <w:b/>
          <w:sz w:val="22"/>
          <w:szCs w:val="22"/>
        </w:rPr>
        <w:t xml:space="preserve"> </w:t>
      </w:r>
      <w:r w:rsidRPr="00B27715">
        <w:rPr>
          <w:bCs/>
          <w:iCs/>
          <w:sz w:val="22"/>
          <w:szCs w:val="22"/>
        </w:rPr>
        <w:t>a kiömlött keveréket</w:t>
      </w:r>
      <w:r>
        <w:rPr>
          <w:b/>
          <w:bCs/>
          <w:iCs/>
          <w:sz w:val="22"/>
          <w:szCs w:val="22"/>
        </w:rPr>
        <w:t xml:space="preserve"> </w:t>
      </w:r>
      <w:r>
        <w:rPr>
          <w:sz w:val="22"/>
          <w:szCs w:val="22"/>
        </w:rPr>
        <w:t>nedvszívó anyaggal</w:t>
      </w:r>
      <w:r w:rsidRPr="009326A4">
        <w:rPr>
          <w:sz w:val="22"/>
          <w:szCs w:val="22"/>
        </w:rPr>
        <w:t>, homokkal, inert anyaggal kell felitat</w:t>
      </w:r>
      <w:r w:rsidR="00C75677">
        <w:rPr>
          <w:sz w:val="22"/>
          <w:szCs w:val="22"/>
        </w:rPr>
        <w:t xml:space="preserve">ni és a helyi előírások szerint </w:t>
      </w:r>
      <w:r w:rsidRPr="009326A4">
        <w:rPr>
          <w:sz w:val="22"/>
          <w:szCs w:val="22"/>
        </w:rPr>
        <w:t>ártalmatlanítani</w:t>
      </w:r>
      <w:r w:rsidRPr="009326A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124B40" w:rsidRDefault="003420B9" w:rsidP="00B327EF">
      <w:pPr>
        <w:autoSpaceDE w:val="0"/>
        <w:rPr>
          <w:sz w:val="22"/>
          <w:szCs w:val="22"/>
        </w:rPr>
      </w:pPr>
      <w:r w:rsidRPr="003420B9">
        <w:rPr>
          <w:sz w:val="22"/>
          <w:szCs w:val="22"/>
        </w:rPr>
        <w:t>Nagyobb mennyiség kiömlése esetén (több mint 6 flakon): A kiömlött keveréket nedvszívó anyaggal, homokkal, inert anyaggal kell felitatni és a helyi előírások szerint ártalmatlanítani.</w:t>
      </w:r>
    </w:p>
    <w:p w:rsidR="003420B9" w:rsidRPr="003420B9" w:rsidRDefault="003420B9" w:rsidP="00B327EF">
      <w:pPr>
        <w:autoSpaceDE w:val="0"/>
        <w:rPr>
          <w:sz w:val="22"/>
          <w:szCs w:val="22"/>
        </w:rPr>
      </w:pPr>
      <w:r w:rsidRPr="003420B9">
        <w:rPr>
          <w:b/>
          <w:sz w:val="22"/>
          <w:szCs w:val="22"/>
        </w:rPr>
        <w:t>6.4.</w:t>
      </w:r>
      <w:r w:rsidRPr="003420B9">
        <w:rPr>
          <w:b/>
          <w:bCs/>
          <w:sz w:val="22"/>
          <w:szCs w:val="22"/>
        </w:rPr>
        <w:t xml:space="preserve"> Egyéb szakaszokra való hivatkozás</w:t>
      </w:r>
      <w:r>
        <w:rPr>
          <w:b/>
          <w:bCs/>
          <w:sz w:val="22"/>
          <w:szCs w:val="22"/>
        </w:rPr>
        <w:t xml:space="preserve">: </w:t>
      </w:r>
      <w:r w:rsidRPr="003420B9">
        <w:rPr>
          <w:bCs/>
          <w:sz w:val="22"/>
          <w:szCs w:val="22"/>
        </w:rPr>
        <w:t>ld. a 8., és a 13. pontot</w:t>
      </w:r>
    </w:p>
    <w:p w:rsidR="003420B9" w:rsidRPr="00B327EF" w:rsidRDefault="003420B9" w:rsidP="00B327EF">
      <w:pPr>
        <w:autoSpaceDE w:val="0"/>
        <w:rPr>
          <w:b/>
          <w:bCs/>
          <w:iCs/>
          <w:sz w:val="22"/>
          <w:szCs w:val="22"/>
        </w:rPr>
      </w:pPr>
    </w:p>
    <w:p w:rsidR="00EB5329" w:rsidRDefault="00EB5329">
      <w:pPr>
        <w:widowControl w:val="0"/>
        <w:suppressLineNumbers/>
        <w:pBdr>
          <w:top w:val="single" w:sz="4" w:space="1" w:color="000000"/>
          <w:bottom w:val="single" w:sz="4" w:space="1" w:color="000000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7. </w:t>
      </w:r>
      <w:r w:rsidR="00B66039">
        <w:rPr>
          <w:b/>
          <w:color w:val="000000"/>
          <w:sz w:val="22"/>
          <w:szCs w:val="22"/>
        </w:rPr>
        <w:t>KEZELÉS ÉS TÁROLÁS:</w:t>
      </w:r>
      <w:r w:rsidR="00D8215A">
        <w:rPr>
          <w:b/>
          <w:color w:val="000000"/>
          <w:sz w:val="22"/>
          <w:szCs w:val="22"/>
        </w:rPr>
        <w:t xml:space="preserve"> </w:t>
      </w:r>
    </w:p>
    <w:p w:rsidR="00D8215A" w:rsidRPr="00D8215A" w:rsidRDefault="00D8215A" w:rsidP="00D8215A">
      <w:pPr>
        <w:autoSpaceDE w:val="0"/>
        <w:rPr>
          <w:iCs/>
          <w:sz w:val="22"/>
          <w:szCs w:val="22"/>
        </w:rPr>
      </w:pPr>
      <w:r w:rsidRPr="00D8215A">
        <w:rPr>
          <w:b/>
          <w:iCs/>
          <w:sz w:val="22"/>
          <w:szCs w:val="22"/>
        </w:rPr>
        <w:t xml:space="preserve">7.1. </w:t>
      </w:r>
      <w:r w:rsidRPr="00D8215A">
        <w:rPr>
          <w:b/>
          <w:bCs/>
          <w:iCs/>
          <w:sz w:val="22"/>
          <w:szCs w:val="22"/>
        </w:rPr>
        <w:t>A biztonságos kezelésre irányuló óvintézkedések</w:t>
      </w:r>
      <w:r>
        <w:rPr>
          <w:b/>
          <w:bCs/>
          <w:iCs/>
          <w:sz w:val="22"/>
          <w:szCs w:val="22"/>
        </w:rPr>
        <w:t xml:space="preserve">: </w:t>
      </w:r>
      <w:r w:rsidRPr="00D8215A">
        <w:rPr>
          <w:bCs/>
          <w:iCs/>
          <w:sz w:val="22"/>
          <w:szCs w:val="22"/>
        </w:rPr>
        <w:t>kerülni kell a szembejutást és az ismétlődő vagy hosszantartó érintkezést a bőrrel. Gyermekek kezébe nem kerülhet!</w:t>
      </w:r>
      <w:r>
        <w:rPr>
          <w:bCs/>
          <w:iCs/>
          <w:sz w:val="22"/>
          <w:szCs w:val="22"/>
        </w:rPr>
        <w:t xml:space="preserve"> </w:t>
      </w:r>
      <w:r>
        <w:t xml:space="preserve">Biztosítson megfelelő higiéniai körülményeket! </w:t>
      </w:r>
      <w:r>
        <w:rPr>
          <w:bCs/>
          <w:iCs/>
          <w:sz w:val="22"/>
          <w:szCs w:val="22"/>
        </w:rPr>
        <w:t xml:space="preserve">Kerülje a szembejutást és a bőrrel való érintkezést, főleg ha sérült vagy gyulladt a bőr. Használata után mindig mosson kezet! Kizárólag rendeltetésének megfelelően használja! </w:t>
      </w:r>
      <w:r>
        <w:t>Használata közben tilos a dohányzás! Ne használja nyílt láng, izzó anyag vagy működésben lévő elektromos berendezés közelében!</w:t>
      </w:r>
    </w:p>
    <w:p w:rsidR="00D8215A" w:rsidRPr="00D8215A" w:rsidRDefault="00D8215A" w:rsidP="00D8215A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7.2. </w:t>
      </w:r>
      <w:r w:rsidRPr="00D8215A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</w:t>
      </w:r>
      <w:r w:rsidRPr="00D8215A">
        <w:rPr>
          <w:b/>
          <w:bCs/>
          <w:sz w:val="22"/>
          <w:szCs w:val="22"/>
        </w:rPr>
        <w:t xml:space="preserve"> biztonságos tárolás feltételei, az esetleges összeférhetetlenséggel együtt</w:t>
      </w:r>
    </w:p>
    <w:p w:rsidR="00D8215A" w:rsidRPr="00D8215A" w:rsidRDefault="00D8215A" w:rsidP="00D8215A">
      <w:pPr>
        <w:jc w:val="both"/>
        <w:rPr>
          <w:bCs/>
          <w:sz w:val="22"/>
          <w:szCs w:val="22"/>
        </w:rPr>
      </w:pPr>
      <w:r w:rsidRPr="00D8215A">
        <w:rPr>
          <w:bCs/>
          <w:sz w:val="22"/>
          <w:szCs w:val="22"/>
        </w:rPr>
        <w:t xml:space="preserve">A tartályokat szorosan lezárva, jól szellőztethető helyen </w:t>
      </w:r>
      <w:r>
        <w:rPr>
          <w:bCs/>
          <w:sz w:val="22"/>
          <w:szCs w:val="22"/>
        </w:rPr>
        <w:t>g</w:t>
      </w:r>
      <w:r w:rsidRPr="00D8215A">
        <w:rPr>
          <w:bCs/>
          <w:sz w:val="22"/>
          <w:szCs w:val="22"/>
        </w:rPr>
        <w:t>yújtóforrástól távol tárolja.</w:t>
      </w:r>
    </w:p>
    <w:p w:rsidR="00D8215A" w:rsidRDefault="00D8215A" w:rsidP="00D8215A">
      <w:pPr>
        <w:jc w:val="both"/>
        <w:rPr>
          <w:bCs/>
          <w:sz w:val="22"/>
          <w:szCs w:val="22"/>
        </w:rPr>
      </w:pPr>
      <w:r w:rsidRPr="00D8215A">
        <w:rPr>
          <w:bCs/>
          <w:sz w:val="22"/>
          <w:szCs w:val="22"/>
        </w:rPr>
        <w:t>50°C feletti hőmérsékletnek illetve napfénynek nem tehető ki! Gyermekek kezébe nem kerülhet.</w:t>
      </w:r>
    </w:p>
    <w:p w:rsidR="00D8215A" w:rsidRPr="00D8215A" w:rsidRDefault="00D8215A" w:rsidP="00D8215A">
      <w:pPr>
        <w:jc w:val="both"/>
        <w:rPr>
          <w:bCs/>
          <w:iCs/>
          <w:sz w:val="22"/>
          <w:szCs w:val="22"/>
        </w:rPr>
      </w:pPr>
      <w:r w:rsidRPr="00D8215A">
        <w:rPr>
          <w:bCs/>
          <w:iCs/>
          <w:sz w:val="22"/>
          <w:szCs w:val="22"/>
        </w:rPr>
        <w:t>A tartályokat az eredeti csomagolásban tárolja.</w:t>
      </w:r>
    </w:p>
    <w:p w:rsidR="00D8215A" w:rsidRPr="00D8215A" w:rsidRDefault="00D8215A" w:rsidP="00D8215A">
      <w:pPr>
        <w:jc w:val="both"/>
        <w:rPr>
          <w:b/>
          <w:sz w:val="22"/>
          <w:szCs w:val="22"/>
        </w:rPr>
      </w:pPr>
      <w:r w:rsidRPr="00D8215A">
        <w:rPr>
          <w:b/>
          <w:sz w:val="22"/>
          <w:szCs w:val="22"/>
        </w:rPr>
        <w:t xml:space="preserve">7.3. </w:t>
      </w:r>
      <w:r w:rsidRPr="00D8215A">
        <w:rPr>
          <w:b/>
          <w:bCs/>
          <w:sz w:val="22"/>
          <w:szCs w:val="22"/>
        </w:rPr>
        <w:t>Meghatározott végfelhasználás</w:t>
      </w:r>
    </w:p>
    <w:p w:rsidR="000C4F5B" w:rsidRPr="006647BE" w:rsidRDefault="00D8215A" w:rsidP="000C4F5B">
      <w:pPr>
        <w:jc w:val="both"/>
        <w:rPr>
          <w:sz w:val="22"/>
          <w:szCs w:val="22"/>
        </w:rPr>
      </w:pPr>
      <w:r>
        <w:rPr>
          <w:sz w:val="22"/>
          <w:szCs w:val="22"/>
        </w:rPr>
        <w:t>légfrissítés a lakáson belül</w:t>
      </w:r>
    </w:p>
    <w:p w:rsidR="007A2E86" w:rsidRPr="00B30A0B" w:rsidRDefault="007A2E86" w:rsidP="00C75677">
      <w:pPr>
        <w:jc w:val="both"/>
        <w:rPr>
          <w:sz w:val="22"/>
          <w:szCs w:val="22"/>
        </w:rPr>
      </w:pPr>
    </w:p>
    <w:p w:rsidR="00EB5329" w:rsidRDefault="00EB5329" w:rsidP="00660A6D">
      <w:pPr>
        <w:pStyle w:val="Lista"/>
        <w:pBdr>
          <w:top w:val="single" w:sz="4" w:space="0" w:color="000000"/>
          <w:bottom w:val="single" w:sz="4" w:space="1" w:color="000000"/>
        </w:pBd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8. </w:t>
      </w:r>
      <w:r>
        <w:rPr>
          <w:b/>
          <w:sz w:val="22"/>
          <w:szCs w:val="22"/>
        </w:rPr>
        <w:tab/>
      </w:r>
      <w:r w:rsidR="00B66039">
        <w:rPr>
          <w:b/>
          <w:sz w:val="22"/>
          <w:szCs w:val="22"/>
        </w:rPr>
        <w:t>AZ EXPOZICIÓ ELLENŐRZÉSE/EGYÉNI VÉDELEM:</w:t>
      </w:r>
    </w:p>
    <w:p w:rsidR="007A2E86" w:rsidRPr="007A2E86" w:rsidRDefault="007A2E86" w:rsidP="007A2E8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A2E86">
        <w:rPr>
          <w:b/>
          <w:sz w:val="22"/>
          <w:szCs w:val="22"/>
        </w:rPr>
        <w:t>8.1. Ellenőrzési paraméterek</w:t>
      </w:r>
    </w:p>
    <w:p w:rsidR="007A2E86" w:rsidRPr="007A2E86" w:rsidRDefault="007A2E86" w:rsidP="007A2E8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A2E86">
        <w:rPr>
          <w:b/>
          <w:sz w:val="22"/>
          <w:szCs w:val="22"/>
        </w:rPr>
        <w:t xml:space="preserve">Munkahelyi levegőben megengedett expoziciós határérték: </w:t>
      </w:r>
      <w:r w:rsidRPr="007A2E86">
        <w:rPr>
          <w:sz w:val="22"/>
          <w:szCs w:val="22"/>
        </w:rPr>
        <w:t>A készítmény munkahelyi</w:t>
      </w:r>
    </w:p>
    <w:p w:rsidR="007A2E86" w:rsidRPr="007A2E86" w:rsidRDefault="007A2E86" w:rsidP="007A2E8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A2E86">
        <w:rPr>
          <w:sz w:val="22"/>
          <w:szCs w:val="22"/>
        </w:rPr>
        <w:t xml:space="preserve"> légtérben megengedhető határértékkel az 25/2000. (IX. 30.) EüM.-SZCSM együttes rendelete</w:t>
      </w:r>
    </w:p>
    <w:p w:rsidR="007A2E86" w:rsidRPr="007A2E86" w:rsidRDefault="007A2E86" w:rsidP="007A2E8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A2E86">
        <w:rPr>
          <w:sz w:val="22"/>
          <w:szCs w:val="22"/>
        </w:rPr>
        <w:t xml:space="preserve"> szerint  szabályozott.</w:t>
      </w:r>
    </w:p>
    <w:tbl>
      <w:tblPr>
        <w:tblW w:w="11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88"/>
        <w:gridCol w:w="1559"/>
        <w:gridCol w:w="1134"/>
        <w:gridCol w:w="1134"/>
        <w:gridCol w:w="1559"/>
        <w:gridCol w:w="1418"/>
        <w:gridCol w:w="2997"/>
      </w:tblGrid>
      <w:tr w:rsidR="007A2E86" w:rsidRPr="00F4667C" w:rsidTr="007A2E86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488" w:type="dxa"/>
          </w:tcPr>
          <w:p w:rsidR="007A2E86" w:rsidRPr="00F4667C" w:rsidRDefault="007A2E86" w:rsidP="007A2E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</w:tcPr>
          <w:p w:rsidR="007A2E86" w:rsidRPr="00F4667C" w:rsidRDefault="007A2E86" w:rsidP="007A2E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2E86" w:rsidRPr="00F4667C" w:rsidRDefault="007A2E86" w:rsidP="007A2E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2E86" w:rsidRPr="00F4667C" w:rsidRDefault="007A2E86" w:rsidP="007A2E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7A2E86" w:rsidRPr="00F4667C" w:rsidRDefault="007A2E86" w:rsidP="007A2E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Munkahelyi expoziciós határértékek</w:t>
            </w:r>
          </w:p>
        </w:tc>
        <w:tc>
          <w:tcPr>
            <w:tcW w:w="2997" w:type="dxa"/>
          </w:tcPr>
          <w:p w:rsidR="007A2E86" w:rsidRPr="00F4667C" w:rsidRDefault="007A2E86" w:rsidP="007A2E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A2E86" w:rsidRPr="00F4667C" w:rsidTr="007A2E86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1488" w:type="dxa"/>
          </w:tcPr>
          <w:p w:rsidR="007A2E86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Származási ország</w:t>
            </w:r>
          </w:p>
          <w:p w:rsidR="007A2E86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nl-NL"/>
              </w:rPr>
            </w:pPr>
          </w:p>
          <w:p w:rsidR="007A2E86" w:rsidRPr="00F4667C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nl-NL"/>
              </w:rPr>
            </w:pPr>
          </w:p>
          <w:p w:rsidR="007A2E86" w:rsidRPr="00F4667C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</w:tcPr>
          <w:p w:rsidR="007A2E86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Anyag neve</w:t>
            </w:r>
          </w:p>
          <w:p w:rsidR="007A2E86" w:rsidRPr="00F4667C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2E86" w:rsidRPr="00F4667C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2E86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</w:t>
            </w:r>
          </w:p>
          <w:p w:rsidR="007A2E86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2E86" w:rsidRPr="00F4667C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2E86" w:rsidRPr="00F4667C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2E86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</w:t>
            </w:r>
          </w:p>
          <w:p w:rsidR="007A2E86" w:rsidRPr="00F4667C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2E86" w:rsidRPr="00F4667C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A2E86" w:rsidRPr="00F4667C" w:rsidRDefault="007A2E86" w:rsidP="007A2E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Hosszú távú</w:t>
            </w:r>
          </w:p>
        </w:tc>
        <w:tc>
          <w:tcPr>
            <w:tcW w:w="1418" w:type="dxa"/>
          </w:tcPr>
          <w:p w:rsidR="007A2E86" w:rsidRPr="00F4667C" w:rsidRDefault="007A2E86" w:rsidP="007A2E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Rövid távú</w:t>
            </w:r>
          </w:p>
        </w:tc>
        <w:tc>
          <w:tcPr>
            <w:tcW w:w="2997" w:type="dxa"/>
          </w:tcPr>
          <w:p w:rsidR="007A2E86" w:rsidRDefault="007A2E86" w:rsidP="007A2E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Forrás</w:t>
            </w:r>
          </w:p>
        </w:tc>
      </w:tr>
      <w:tr w:rsidR="007A2E86" w:rsidRPr="00F4667C" w:rsidTr="007A2E86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1488" w:type="dxa"/>
          </w:tcPr>
          <w:p w:rsidR="007A2E86" w:rsidRPr="00F4667C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UK</w:t>
            </w:r>
          </w:p>
          <w:p w:rsidR="007A2E86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</w:tcPr>
          <w:p w:rsidR="007A2E86" w:rsidRPr="00F4667C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667C">
              <w:rPr>
                <w:sz w:val="18"/>
                <w:szCs w:val="18"/>
                <w:lang w:val="nl-NL"/>
              </w:rPr>
              <w:t>Butane</w:t>
            </w:r>
          </w:p>
          <w:p w:rsidR="007A2E86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2E86" w:rsidRPr="00F4667C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203-448-7</w:t>
            </w:r>
          </w:p>
          <w:p w:rsidR="007A2E86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2E86" w:rsidRPr="00F4667C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667C">
              <w:rPr>
                <w:sz w:val="18"/>
                <w:szCs w:val="18"/>
                <w:lang w:val="nl-NL"/>
              </w:rPr>
              <w:t>106-97-8</w:t>
            </w:r>
          </w:p>
          <w:p w:rsidR="007A2E86" w:rsidRDefault="007A2E86" w:rsidP="00C92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A2E86" w:rsidRPr="00F4667C" w:rsidRDefault="007A2E86" w:rsidP="007A2E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8hr TWA=600 ppm</w:t>
            </w:r>
          </w:p>
        </w:tc>
        <w:tc>
          <w:tcPr>
            <w:tcW w:w="1418" w:type="dxa"/>
          </w:tcPr>
          <w:p w:rsidR="007A2E86" w:rsidRPr="00F4667C" w:rsidRDefault="007A2E86" w:rsidP="007A2E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perc=750 ppm</w:t>
            </w:r>
          </w:p>
        </w:tc>
        <w:tc>
          <w:tcPr>
            <w:tcW w:w="2997" w:type="dxa"/>
          </w:tcPr>
          <w:p w:rsidR="007A2E86" w:rsidRPr="00F4667C" w:rsidRDefault="007A2E86" w:rsidP="007A2E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EH40</w:t>
            </w:r>
          </w:p>
        </w:tc>
      </w:tr>
    </w:tbl>
    <w:p w:rsidR="007A2E86" w:rsidRDefault="007A2E86" w:rsidP="00DC418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A2E86" w:rsidRPr="007A2E86" w:rsidRDefault="007A2E86" w:rsidP="007A2E8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A2E86">
        <w:rPr>
          <w:b/>
          <w:sz w:val="22"/>
          <w:szCs w:val="22"/>
        </w:rPr>
        <w:t xml:space="preserve">8.2. </w:t>
      </w:r>
      <w:r w:rsidRPr="007A2E86">
        <w:rPr>
          <w:b/>
          <w:bCs/>
          <w:sz w:val="22"/>
          <w:szCs w:val="22"/>
        </w:rPr>
        <w:t xml:space="preserve">Az expozíció ellenőrzése </w:t>
      </w:r>
    </w:p>
    <w:p w:rsidR="007A2E86" w:rsidRPr="007A2E86" w:rsidRDefault="007A2E86" w:rsidP="007A2E8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A2E86">
        <w:rPr>
          <w:b/>
          <w:sz w:val="22"/>
          <w:szCs w:val="22"/>
        </w:rPr>
        <w:t>A kötelezően viselendő védőfelszerelést jelölő piktogrammok:</w:t>
      </w:r>
    </w:p>
    <w:p w:rsidR="007A2E86" w:rsidRDefault="007A2E86" w:rsidP="00DC418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A2E86">
        <w:rPr>
          <w:sz w:val="22"/>
          <w:szCs w:val="22"/>
        </w:rPr>
        <w:t>Rendeltetésszerű felhasználás esetén nem szükséges. Kerülje</w:t>
      </w:r>
      <w:r>
        <w:rPr>
          <w:sz w:val="22"/>
          <w:szCs w:val="22"/>
        </w:rPr>
        <w:t xml:space="preserve"> a tartós érintkezést.</w:t>
      </w:r>
    </w:p>
    <w:p w:rsidR="00142F6B" w:rsidRPr="00142F6B" w:rsidRDefault="00142F6B" w:rsidP="00DC418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2F6B">
        <w:rPr>
          <w:b/>
          <w:sz w:val="22"/>
          <w:szCs w:val="22"/>
        </w:rPr>
        <w:t>Környezeti expozíció ellenőrzése:</w:t>
      </w:r>
      <w:r>
        <w:rPr>
          <w:sz w:val="22"/>
          <w:szCs w:val="22"/>
        </w:rPr>
        <w:t xml:space="preserve"> </w:t>
      </w:r>
      <w:r w:rsidR="00287696">
        <w:rPr>
          <w:sz w:val="22"/>
          <w:szCs w:val="22"/>
        </w:rPr>
        <w:t>nincs rá adat</w:t>
      </w:r>
      <w:r>
        <w:rPr>
          <w:sz w:val="22"/>
          <w:szCs w:val="22"/>
        </w:rPr>
        <w:t>.</w:t>
      </w:r>
    </w:p>
    <w:p w:rsidR="00D70A55" w:rsidRDefault="00D70A55" w:rsidP="00572415">
      <w:pPr>
        <w:pStyle w:val="Lista21"/>
        <w:ind w:left="283"/>
        <w:jc w:val="both"/>
        <w:rPr>
          <w:b/>
          <w:sz w:val="22"/>
          <w:szCs w:val="22"/>
        </w:rPr>
      </w:pPr>
    </w:p>
    <w:p w:rsidR="00EB5329" w:rsidRDefault="00EB5329" w:rsidP="00572415">
      <w:pPr>
        <w:widowControl w:val="0"/>
        <w:suppressLineNumbers/>
        <w:pBdr>
          <w:top w:val="single" w:sz="4" w:space="1" w:color="auto"/>
          <w:bottom w:val="single" w:sz="4" w:space="1" w:color="000000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 F</w:t>
      </w:r>
      <w:r w:rsidR="00D70A55">
        <w:rPr>
          <w:b/>
          <w:color w:val="000000"/>
          <w:sz w:val="22"/>
          <w:szCs w:val="22"/>
        </w:rPr>
        <w:t>IZIKAI ÉS KÉMIAI TULAJDONSÁGOK</w:t>
      </w:r>
      <w:r>
        <w:rPr>
          <w:b/>
          <w:color w:val="000000"/>
          <w:sz w:val="22"/>
          <w:szCs w:val="22"/>
        </w:rPr>
        <w:t>:</w:t>
      </w:r>
    </w:p>
    <w:p w:rsidR="00287696" w:rsidRDefault="00287696" w:rsidP="00287696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9.1. </w:t>
      </w:r>
      <w:r>
        <w:rPr>
          <w:rFonts w:cs="EUAlbertina"/>
          <w:b/>
          <w:bCs/>
          <w:color w:val="000000"/>
          <w:sz w:val="20"/>
          <w:szCs w:val="20"/>
        </w:rPr>
        <w:t>Az alapvető fizikai és kémiai tulajdonságokra vonatkozó információ</w:t>
      </w:r>
    </w:p>
    <w:p w:rsidR="00287696" w:rsidRDefault="00287696" w:rsidP="00287696">
      <w:pPr>
        <w:pStyle w:val="Szvegtrzsbehzssal3"/>
        <w:ind w:left="0" w:firstLine="357"/>
        <w:rPr>
          <w:b/>
          <w:sz w:val="18"/>
          <w:lang w:val="hu-HU"/>
        </w:rPr>
      </w:pPr>
    </w:p>
    <w:p w:rsidR="00287696" w:rsidRDefault="00287696" w:rsidP="00287696">
      <w:pPr>
        <w:ind w:left="709"/>
        <w:rPr>
          <w:sz w:val="20"/>
          <w:szCs w:val="20"/>
        </w:rPr>
      </w:pPr>
      <w:r>
        <w:rPr>
          <w:b/>
          <w:sz w:val="20"/>
          <w:szCs w:val="20"/>
        </w:rPr>
        <w:t>Kinézet: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F726A6">
        <w:rPr>
          <w:rFonts w:eastAsia="TimesNewRomanPS-BoldItalicMT" w:cs="TimesNewRomanPS-BoldItalicMT"/>
          <w:color w:val="000000"/>
          <w:sz w:val="20"/>
          <w:szCs w:val="20"/>
        </w:rPr>
        <w:t>folyadék</w:t>
      </w:r>
      <w:r>
        <w:rPr>
          <w:rFonts w:eastAsia="TimesNewRomanPS-BoldItalicMT" w:cs="TimesNewRomanPS-BoldItalicMT"/>
          <w:color w:val="000000"/>
          <w:sz w:val="20"/>
          <w:szCs w:val="20"/>
        </w:rPr>
        <w:t>, spray</w:t>
      </w:r>
    </w:p>
    <w:p w:rsidR="00287696" w:rsidRDefault="00287696" w:rsidP="00287696">
      <w:pPr>
        <w:ind w:left="709"/>
        <w:rPr>
          <w:sz w:val="20"/>
          <w:szCs w:val="20"/>
        </w:rPr>
      </w:pPr>
      <w:r>
        <w:rPr>
          <w:sz w:val="20"/>
          <w:szCs w:val="20"/>
        </w:rPr>
        <w:t>Szag: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jellegzetes</w:t>
      </w:r>
    </w:p>
    <w:p w:rsidR="00287696" w:rsidRDefault="00287696" w:rsidP="00287696">
      <w:pPr>
        <w:ind w:left="709"/>
        <w:rPr>
          <w:sz w:val="20"/>
          <w:szCs w:val="20"/>
        </w:rPr>
      </w:pPr>
      <w:r>
        <w:rPr>
          <w:sz w:val="20"/>
          <w:szCs w:val="20"/>
        </w:rPr>
        <w:t>Szagküszöbérték: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nincs adat</w:t>
      </w:r>
    </w:p>
    <w:p w:rsidR="00287696" w:rsidRDefault="00287696" w:rsidP="00287696">
      <w:pPr>
        <w:ind w:left="709"/>
        <w:rPr>
          <w:sz w:val="20"/>
          <w:szCs w:val="20"/>
        </w:rPr>
      </w:pPr>
      <w:r>
        <w:rPr>
          <w:sz w:val="20"/>
          <w:szCs w:val="20"/>
        </w:rPr>
        <w:t>pH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8,5-10,5</w:t>
      </w:r>
    </w:p>
    <w:p w:rsidR="00287696" w:rsidRDefault="00287696" w:rsidP="00287696">
      <w:pPr>
        <w:pStyle w:val="Default"/>
        <w:ind w:firstLine="708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Olvadási/dermedési hőmérséklet</w:t>
      </w:r>
      <w:r>
        <w:rPr>
          <w:rFonts w:ascii="Times New Roman" w:hAnsi="Times New Roman"/>
          <w:sz w:val="20"/>
          <w:szCs w:val="20"/>
          <w:lang w:val="hu-HU"/>
        </w:rPr>
        <w:tab/>
      </w:r>
      <w:r>
        <w:rPr>
          <w:rFonts w:ascii="Times New Roman" w:hAnsi="Times New Roman"/>
          <w:sz w:val="20"/>
          <w:szCs w:val="20"/>
          <w:lang w:val="hu-HU"/>
        </w:rPr>
        <w:tab/>
        <w:t>nincs adat</w:t>
      </w:r>
    </w:p>
    <w:p w:rsidR="00287696" w:rsidRDefault="00287696" w:rsidP="0028769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Kezdő forrási hőmérséklet és </w:t>
      </w:r>
    </w:p>
    <w:p w:rsidR="00287696" w:rsidRDefault="00287696" w:rsidP="00287696">
      <w:pPr>
        <w:pStyle w:val="Default"/>
        <w:ind w:firstLine="708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forrásponttartomány</w:t>
      </w:r>
      <w:r>
        <w:rPr>
          <w:rFonts w:ascii="Times New Roman" w:hAnsi="Times New Roman"/>
          <w:sz w:val="20"/>
          <w:szCs w:val="20"/>
          <w:lang w:val="hu-HU"/>
        </w:rPr>
        <w:tab/>
      </w:r>
      <w:r>
        <w:rPr>
          <w:rFonts w:ascii="Times New Roman" w:hAnsi="Times New Roman"/>
          <w:sz w:val="20"/>
          <w:szCs w:val="20"/>
          <w:lang w:val="hu-HU"/>
        </w:rPr>
        <w:tab/>
      </w:r>
      <w:r>
        <w:rPr>
          <w:rFonts w:ascii="Times New Roman" w:hAnsi="Times New Roman"/>
          <w:sz w:val="20"/>
          <w:szCs w:val="20"/>
          <w:lang w:val="hu-HU"/>
        </w:rPr>
        <w:tab/>
        <w:t>nincs adat</w:t>
      </w:r>
    </w:p>
    <w:p w:rsidR="00287696" w:rsidRDefault="00287696" w:rsidP="00287696">
      <w:pPr>
        <w:ind w:left="709"/>
        <w:rPr>
          <w:sz w:val="20"/>
          <w:szCs w:val="20"/>
        </w:rPr>
      </w:pPr>
      <w:r>
        <w:rPr>
          <w:sz w:val="20"/>
          <w:szCs w:val="20"/>
        </w:rPr>
        <w:t>Lobbanáspont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74-104°C (propellant)</w:t>
      </w:r>
    </w:p>
    <w:p w:rsidR="00287696" w:rsidRDefault="00287696" w:rsidP="00287696">
      <w:pPr>
        <w:ind w:left="709"/>
        <w:rPr>
          <w:sz w:val="20"/>
          <w:szCs w:val="20"/>
        </w:rPr>
      </w:pPr>
      <w:r>
        <w:rPr>
          <w:sz w:val="20"/>
          <w:szCs w:val="20"/>
        </w:rPr>
        <w:t>Párolgási sebesség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nincs adat</w:t>
      </w:r>
    </w:p>
    <w:p w:rsidR="00287696" w:rsidRDefault="00287696" w:rsidP="00287696">
      <w:pPr>
        <w:ind w:left="709"/>
        <w:rPr>
          <w:sz w:val="20"/>
          <w:szCs w:val="20"/>
        </w:rPr>
      </w:pPr>
      <w:r>
        <w:rPr>
          <w:sz w:val="20"/>
          <w:szCs w:val="20"/>
        </w:rPr>
        <w:t>Éghetőség (szilárd anyag, gáz)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nem alkalmazandó </w:t>
      </w:r>
    </w:p>
    <w:p w:rsidR="00287696" w:rsidRDefault="00287696" w:rsidP="0028769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Éghetőség vagy robbanékonyság </w:t>
      </w:r>
    </w:p>
    <w:p w:rsidR="00287696" w:rsidRPr="005476A9" w:rsidRDefault="00287696" w:rsidP="00287696">
      <w:pPr>
        <w:ind w:left="709"/>
        <w:rPr>
          <w:sz w:val="20"/>
          <w:szCs w:val="20"/>
          <w:lang w:val="cs-CZ"/>
        </w:rPr>
      </w:pPr>
      <w:r>
        <w:rPr>
          <w:sz w:val="20"/>
          <w:szCs w:val="20"/>
        </w:rPr>
        <w:t>felső/alsó határa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1,8-10%</w:t>
      </w:r>
    </w:p>
    <w:p w:rsidR="00287696" w:rsidRDefault="00287696" w:rsidP="00287696">
      <w:pPr>
        <w:ind w:left="709"/>
        <w:rPr>
          <w:sz w:val="20"/>
          <w:szCs w:val="20"/>
        </w:rPr>
      </w:pPr>
      <w:r>
        <w:rPr>
          <w:sz w:val="20"/>
          <w:szCs w:val="20"/>
        </w:rPr>
        <w:t>Gőznyomás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87696" w:rsidRDefault="00287696" w:rsidP="00287696">
      <w:pPr>
        <w:ind w:left="709"/>
        <w:rPr>
          <w:sz w:val="20"/>
          <w:szCs w:val="20"/>
        </w:rPr>
      </w:pPr>
      <w:r>
        <w:rPr>
          <w:sz w:val="20"/>
          <w:szCs w:val="20"/>
        </w:rPr>
        <w:t>Gőzsűrűség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11" w:history="1">
        <w:r w:rsidRPr="006A5460">
          <w:rPr>
            <w:rStyle w:val="Hiperhivatkozs"/>
            <w:sz w:val="20"/>
            <w:szCs w:val="20"/>
          </w:rPr>
          <w:t>1.91@15</w:t>
        </w:r>
      </w:hyperlink>
      <w:r>
        <w:rPr>
          <w:sz w:val="20"/>
          <w:szCs w:val="20"/>
        </w:rPr>
        <w:t xml:space="preserve"> (propellant)</w:t>
      </w:r>
    </w:p>
    <w:p w:rsidR="00287696" w:rsidRDefault="00287696" w:rsidP="00287696">
      <w:pPr>
        <w:ind w:left="709"/>
        <w:rPr>
          <w:sz w:val="20"/>
          <w:szCs w:val="20"/>
          <w:vertAlign w:val="superscript"/>
        </w:rPr>
      </w:pPr>
      <w:r>
        <w:rPr>
          <w:sz w:val="20"/>
          <w:szCs w:val="20"/>
        </w:rPr>
        <w:t>Sűrűség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eastAsia="TimesNewRomanPS-ItalicMT"/>
          <w:color w:val="000000"/>
          <w:sz w:val="22"/>
          <w:szCs w:val="22"/>
        </w:rPr>
        <w:t>0,82</w:t>
      </w:r>
    </w:p>
    <w:p w:rsidR="00287696" w:rsidRDefault="00287696" w:rsidP="00287696">
      <w:pPr>
        <w:ind w:left="709"/>
        <w:rPr>
          <w:sz w:val="20"/>
          <w:szCs w:val="20"/>
        </w:rPr>
      </w:pPr>
      <w:r>
        <w:rPr>
          <w:sz w:val="20"/>
          <w:szCs w:val="20"/>
        </w:rPr>
        <w:t>Oldékonyság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eastAsia="TimesNewRomanPS-BoldItalicMT" w:cs="TimesNewRomanPS-BoldItalicMT"/>
          <w:sz w:val="22"/>
          <w:szCs w:val="22"/>
        </w:rPr>
        <w:t>oldható</w:t>
      </w:r>
    </w:p>
    <w:p w:rsidR="00287696" w:rsidRDefault="00287696" w:rsidP="00287696">
      <w:pPr>
        <w:ind w:left="709"/>
        <w:rPr>
          <w:sz w:val="20"/>
          <w:szCs w:val="20"/>
        </w:rPr>
      </w:pPr>
      <w:r>
        <w:rPr>
          <w:sz w:val="20"/>
          <w:szCs w:val="20"/>
        </w:rPr>
        <w:t>Megoszlási hányados: n-oktanol/víz</w:t>
      </w:r>
      <w:r>
        <w:rPr>
          <w:sz w:val="20"/>
          <w:szCs w:val="20"/>
        </w:rPr>
        <w:tab/>
        <w:t>nem alkalmazandó</w:t>
      </w:r>
    </w:p>
    <w:p w:rsidR="00287696" w:rsidRDefault="00287696" w:rsidP="00287696">
      <w:pPr>
        <w:ind w:left="709"/>
        <w:rPr>
          <w:sz w:val="20"/>
          <w:szCs w:val="20"/>
        </w:rPr>
      </w:pPr>
      <w:r>
        <w:rPr>
          <w:sz w:val="20"/>
          <w:szCs w:val="20"/>
        </w:rPr>
        <w:t>Öngyulladási hőmérséklet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405-543°C (propellant)</w:t>
      </w:r>
    </w:p>
    <w:p w:rsidR="00287696" w:rsidRDefault="00287696" w:rsidP="00287696">
      <w:pPr>
        <w:ind w:left="709"/>
        <w:rPr>
          <w:sz w:val="20"/>
          <w:szCs w:val="20"/>
        </w:rPr>
      </w:pPr>
      <w:r>
        <w:rPr>
          <w:sz w:val="20"/>
          <w:szCs w:val="20"/>
        </w:rPr>
        <w:t>Bomlási hőmérséklet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nem alkalmazandó</w:t>
      </w:r>
    </w:p>
    <w:p w:rsidR="00287696" w:rsidRDefault="00287696" w:rsidP="00287696">
      <w:pPr>
        <w:ind w:left="709"/>
        <w:rPr>
          <w:sz w:val="20"/>
          <w:szCs w:val="20"/>
        </w:rPr>
      </w:pPr>
      <w:r>
        <w:rPr>
          <w:sz w:val="20"/>
          <w:szCs w:val="20"/>
        </w:rPr>
        <w:t>Viszkozitás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nincs adat</w:t>
      </w:r>
    </w:p>
    <w:p w:rsidR="00287696" w:rsidRDefault="00287696" w:rsidP="00287696">
      <w:pPr>
        <w:ind w:left="4248" w:hanging="3539"/>
        <w:rPr>
          <w:sz w:val="20"/>
          <w:szCs w:val="20"/>
        </w:rPr>
      </w:pPr>
      <w:r>
        <w:rPr>
          <w:sz w:val="20"/>
          <w:szCs w:val="20"/>
        </w:rPr>
        <w:t>Robbanásveszélyes tulajdonságok</w:t>
      </w:r>
      <w:r>
        <w:rPr>
          <w:sz w:val="20"/>
          <w:szCs w:val="20"/>
        </w:rPr>
        <w:tab/>
        <w:t>a keverék nem tartalmaz robbanásveszélyes anyagot</w:t>
      </w:r>
    </w:p>
    <w:p w:rsidR="00287696" w:rsidRDefault="00287696" w:rsidP="00287696">
      <w:pPr>
        <w:ind w:left="4248" w:hanging="3539"/>
        <w:rPr>
          <w:sz w:val="20"/>
          <w:szCs w:val="20"/>
        </w:rPr>
      </w:pPr>
      <w:r>
        <w:rPr>
          <w:sz w:val="20"/>
          <w:szCs w:val="20"/>
        </w:rPr>
        <w:t>Oxidáló tulajdonságok</w:t>
      </w:r>
      <w:r>
        <w:rPr>
          <w:sz w:val="20"/>
          <w:szCs w:val="20"/>
        </w:rPr>
        <w:tab/>
        <w:t>a keverék nem tartalmaz oxidáló anyagot</w:t>
      </w:r>
    </w:p>
    <w:p w:rsidR="00287696" w:rsidRDefault="00287696" w:rsidP="00287696">
      <w:pPr>
        <w:ind w:left="709"/>
        <w:rPr>
          <w:sz w:val="20"/>
          <w:szCs w:val="20"/>
        </w:rPr>
      </w:pPr>
    </w:p>
    <w:p w:rsidR="00287696" w:rsidRDefault="00287696" w:rsidP="00287696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9.2. Egyéb információk</w:t>
      </w:r>
    </w:p>
    <w:p w:rsidR="00D01F42" w:rsidRDefault="00287696" w:rsidP="00287696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  <w:t>Nincs adat</w:t>
      </w:r>
    </w:p>
    <w:p w:rsidR="00D01F42" w:rsidRDefault="00D01F42" w:rsidP="00287696">
      <w:pPr>
        <w:ind w:left="360"/>
        <w:rPr>
          <w:sz w:val="20"/>
          <w:szCs w:val="20"/>
        </w:rPr>
      </w:pPr>
    </w:p>
    <w:p w:rsidR="00287696" w:rsidRDefault="00287696" w:rsidP="00287696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>.</w:t>
      </w:r>
      <w:r>
        <w:rPr>
          <w:b/>
          <w:sz w:val="20"/>
          <w:szCs w:val="20"/>
        </w:rPr>
        <w:tab/>
      </w:r>
    </w:p>
    <w:p w:rsidR="001B14C1" w:rsidRPr="00C60092" w:rsidRDefault="001B14C1">
      <w:pPr>
        <w:autoSpaceDE w:val="0"/>
        <w:rPr>
          <w:rFonts w:eastAsia="TimesNewRomanPS-BoldItalicMT" w:cs="TimesNewRomanPS-BoldItalicMT"/>
          <w:sz w:val="22"/>
          <w:szCs w:val="22"/>
        </w:rPr>
      </w:pPr>
    </w:p>
    <w:p w:rsidR="001274C4" w:rsidRPr="001274C4" w:rsidRDefault="00EB5329" w:rsidP="001274C4">
      <w:pPr>
        <w:widowControl w:val="0"/>
        <w:suppressLineNumbers/>
        <w:pBdr>
          <w:top w:val="single" w:sz="4" w:space="1" w:color="000000"/>
          <w:bottom w:val="single" w:sz="4" w:space="1" w:color="000000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10. </w:t>
      </w:r>
      <w:r w:rsidR="00B66039">
        <w:rPr>
          <w:b/>
          <w:color w:val="000000"/>
          <w:sz w:val="22"/>
          <w:szCs w:val="22"/>
        </w:rPr>
        <w:t>STABILITÁS ÉS REAKCIÓKÉSZSÉG:</w:t>
      </w:r>
    </w:p>
    <w:p w:rsidR="00814C18" w:rsidRPr="00814C18" w:rsidRDefault="00814C18" w:rsidP="00814C18">
      <w:pPr>
        <w:suppressLineNumbers/>
        <w:jc w:val="both"/>
        <w:rPr>
          <w:rFonts w:eastAsia="TimesNewRomanPS-BoldItalicMT" w:cs="TimesNewRomanPS-BoldItalicMT"/>
          <w:b/>
          <w:bCs/>
          <w:color w:val="000000"/>
          <w:sz w:val="22"/>
          <w:szCs w:val="22"/>
        </w:rPr>
      </w:pPr>
      <w:r w:rsidRPr="00814C18">
        <w:rPr>
          <w:rFonts w:eastAsia="TimesNewRomanPS-BoldItalicMT" w:cs="TimesNewRomanPS-BoldItalicMT"/>
          <w:b/>
          <w:bCs/>
          <w:color w:val="000000"/>
          <w:sz w:val="22"/>
          <w:szCs w:val="22"/>
        </w:rPr>
        <w:t>10.1. Reakciókészség</w:t>
      </w:r>
    </w:p>
    <w:p w:rsidR="00814C18" w:rsidRPr="00814C18" w:rsidRDefault="00814C18" w:rsidP="00814C18">
      <w:pPr>
        <w:suppressLineNumbers/>
        <w:jc w:val="both"/>
        <w:rPr>
          <w:rFonts w:eastAsia="TimesNewRomanPS-BoldItalicMT" w:cs="TimesNewRomanPS-BoldItalicMT"/>
          <w:bCs/>
          <w:color w:val="000000"/>
          <w:sz w:val="22"/>
          <w:szCs w:val="22"/>
        </w:rPr>
      </w:pPr>
      <w:r w:rsidRPr="00814C18">
        <w:rPr>
          <w:rFonts w:eastAsia="TimesNewRomanPS-BoldItalicMT" w:cs="TimesNewRomanPS-BoldItalicMT"/>
          <w:bCs/>
          <w:color w:val="000000"/>
          <w:sz w:val="22"/>
          <w:szCs w:val="22"/>
        </w:rPr>
        <w:t xml:space="preserve"> Nincs adat. </w:t>
      </w:r>
    </w:p>
    <w:p w:rsidR="00814C18" w:rsidRPr="00814C18" w:rsidRDefault="00814C18" w:rsidP="00814C18">
      <w:pPr>
        <w:suppressLineNumbers/>
        <w:jc w:val="both"/>
        <w:rPr>
          <w:rFonts w:eastAsia="TimesNewRomanPS-BoldItalicMT" w:cs="TimesNewRomanPS-BoldItalicMT"/>
          <w:b/>
          <w:bCs/>
          <w:color w:val="000000"/>
          <w:sz w:val="22"/>
          <w:szCs w:val="22"/>
        </w:rPr>
      </w:pPr>
      <w:r w:rsidRPr="00814C18">
        <w:rPr>
          <w:rFonts w:eastAsia="TimesNewRomanPS-BoldItalicMT" w:cs="TimesNewRomanPS-BoldItalicMT"/>
          <w:b/>
          <w:bCs/>
          <w:color w:val="000000"/>
          <w:sz w:val="22"/>
          <w:szCs w:val="22"/>
        </w:rPr>
        <w:t>10.2. Stabilitás</w:t>
      </w:r>
      <w:r>
        <w:rPr>
          <w:rFonts w:eastAsia="TimesNewRomanPS-BoldItalicMT" w:cs="TimesNewRomanPS-BoldItalicMT"/>
          <w:b/>
          <w:bCs/>
          <w:color w:val="000000"/>
          <w:sz w:val="22"/>
          <w:szCs w:val="22"/>
        </w:rPr>
        <w:t xml:space="preserve">: </w:t>
      </w:r>
      <w:r w:rsidRPr="00814C18">
        <w:rPr>
          <w:rFonts w:eastAsia="TimesNewRomanPS-BoldItalicMT" w:cs="TimesNewRomanPS-BoldItalicMT"/>
          <w:bCs/>
          <w:color w:val="000000"/>
          <w:sz w:val="22"/>
          <w:szCs w:val="22"/>
          <w:lang w:val="fr-FR"/>
        </w:rPr>
        <w:t>a javasolt tárolási és kezelési feltételek esetén a készítmény stabil.</w:t>
      </w:r>
    </w:p>
    <w:p w:rsidR="00814C18" w:rsidRPr="00814C18" w:rsidRDefault="00814C18" w:rsidP="00814C18">
      <w:pPr>
        <w:suppressLineNumbers/>
        <w:jc w:val="both"/>
        <w:rPr>
          <w:rFonts w:eastAsia="TimesNewRomanPS-BoldItalicMT" w:cs="TimesNewRomanPS-BoldItalicMT"/>
          <w:bCs/>
          <w:color w:val="000000"/>
          <w:sz w:val="22"/>
          <w:szCs w:val="22"/>
        </w:rPr>
      </w:pPr>
      <w:r w:rsidRPr="00814C18">
        <w:rPr>
          <w:rFonts w:eastAsia="TimesNewRomanPS-BoldItalicMT" w:cs="TimesNewRomanPS-BoldItalicMT"/>
          <w:b/>
          <w:bCs/>
          <w:color w:val="000000"/>
          <w:sz w:val="22"/>
          <w:szCs w:val="22"/>
        </w:rPr>
        <w:t>10.3. Veszélyes reakciók lehetősége</w:t>
      </w:r>
      <w:r>
        <w:rPr>
          <w:rFonts w:eastAsia="TimesNewRomanPS-BoldItalicMT" w:cs="TimesNewRomanPS-BoldItalicMT"/>
          <w:b/>
          <w:bCs/>
          <w:color w:val="000000"/>
          <w:sz w:val="22"/>
          <w:szCs w:val="22"/>
        </w:rPr>
        <w:t xml:space="preserve">: </w:t>
      </w:r>
      <w:r w:rsidRPr="00814C18">
        <w:rPr>
          <w:rFonts w:eastAsia="TimesNewRomanPS-BoldItalicMT" w:cs="TimesNewRomanPS-BoldItalicMT"/>
          <w:bCs/>
          <w:color w:val="000000"/>
          <w:sz w:val="22"/>
          <w:szCs w:val="22"/>
        </w:rPr>
        <w:t>rendeltetésszerű használat esetén nincs.</w:t>
      </w:r>
    </w:p>
    <w:p w:rsidR="00814C18" w:rsidRPr="00814C18" w:rsidRDefault="00814C18" w:rsidP="00814C18">
      <w:pPr>
        <w:suppressLineNumbers/>
        <w:jc w:val="both"/>
        <w:rPr>
          <w:rFonts w:eastAsia="TimesNewRomanPS-BoldItalicMT" w:cs="TimesNewRomanPS-BoldItalicMT"/>
          <w:b/>
          <w:bCs/>
          <w:color w:val="000000"/>
          <w:sz w:val="22"/>
          <w:szCs w:val="22"/>
        </w:rPr>
      </w:pPr>
      <w:r w:rsidRPr="00814C18">
        <w:rPr>
          <w:rFonts w:eastAsia="TimesNewRomanPS-BoldItalicMT" w:cs="TimesNewRomanPS-BoldItalicMT"/>
          <w:b/>
          <w:bCs/>
          <w:color w:val="000000"/>
          <w:sz w:val="22"/>
          <w:szCs w:val="22"/>
        </w:rPr>
        <w:t>10.4. Kerülendő körülmények</w:t>
      </w:r>
      <w:r>
        <w:rPr>
          <w:rFonts w:eastAsia="TimesNewRomanPS-BoldItalicMT" w:cs="TimesNewRomanPS-BoldItalicMT"/>
          <w:b/>
          <w:bCs/>
          <w:color w:val="000000"/>
          <w:sz w:val="22"/>
          <w:szCs w:val="22"/>
        </w:rPr>
        <w:t xml:space="preserve">: </w:t>
      </w:r>
      <w:r w:rsidRPr="00814C18">
        <w:rPr>
          <w:rFonts w:eastAsia="TimesNewRomanPS-BoldItalicMT" w:cs="TimesNewRomanPS-BoldItalicMT"/>
          <w:bCs/>
          <w:color w:val="000000"/>
          <w:sz w:val="22"/>
          <w:szCs w:val="22"/>
        </w:rPr>
        <w:t>M</w:t>
      </w:r>
      <w:r>
        <w:rPr>
          <w:rFonts w:eastAsia="TimesNewRomanPS-BoldItalicMT" w:cs="TimesNewRomanPS-BoldItalicMT"/>
          <w:bCs/>
          <w:color w:val="000000"/>
          <w:sz w:val="22"/>
          <w:szCs w:val="22"/>
        </w:rPr>
        <w:t xml:space="preserve">agas hőmérséklet, </w:t>
      </w:r>
      <w:r w:rsidRPr="00814C18">
        <w:rPr>
          <w:rFonts w:eastAsia="TimesNewRomanPS-BoldItalicMT" w:cs="TimesNewRomanPS-BoldItalicMT"/>
          <w:bCs/>
          <w:color w:val="000000"/>
          <w:sz w:val="22"/>
          <w:szCs w:val="22"/>
        </w:rPr>
        <w:t>nyílt láng</w:t>
      </w:r>
      <w:r>
        <w:rPr>
          <w:rFonts w:eastAsia="TimesNewRomanPS-BoldItalicMT" w:cs="TimesNewRomanPS-BoldItalicMT"/>
          <w:bCs/>
          <w:color w:val="000000"/>
          <w:sz w:val="22"/>
          <w:szCs w:val="22"/>
        </w:rPr>
        <w:t xml:space="preserve">, szikra. Biztonsági óvintézkedéseket kell tenni az </w:t>
      </w:r>
      <w:r w:rsidRPr="00814C18">
        <w:rPr>
          <w:rFonts w:eastAsia="TimesNewRomanPS-BoldItalicMT" w:cs="TimesNewRomanPS-BoldItalicMT"/>
          <w:bCs/>
          <w:color w:val="000000"/>
          <w:sz w:val="22"/>
          <w:szCs w:val="22"/>
        </w:rPr>
        <w:t xml:space="preserve"> elektrosztatikus </w:t>
      </w:r>
      <w:r>
        <w:rPr>
          <w:rFonts w:eastAsia="TimesNewRomanPS-BoldItalicMT" w:cs="TimesNewRomanPS-BoldItalicMT"/>
          <w:bCs/>
          <w:color w:val="000000"/>
          <w:sz w:val="22"/>
          <w:szCs w:val="22"/>
        </w:rPr>
        <w:t>feltöltődés elkerülése érdekében.</w:t>
      </w:r>
    </w:p>
    <w:p w:rsidR="00814C18" w:rsidRPr="00814C18" w:rsidRDefault="00814C18" w:rsidP="00814C18">
      <w:pPr>
        <w:suppressLineNumbers/>
        <w:jc w:val="both"/>
        <w:rPr>
          <w:rFonts w:eastAsia="TimesNewRomanPS-BoldItalicMT" w:cs="TimesNewRomanPS-BoldItalicMT"/>
          <w:b/>
          <w:bCs/>
          <w:color w:val="000000"/>
          <w:sz w:val="22"/>
          <w:szCs w:val="22"/>
        </w:rPr>
      </w:pPr>
      <w:r w:rsidRPr="00814C18">
        <w:rPr>
          <w:rFonts w:eastAsia="TimesNewRomanPS-BoldItalicMT" w:cs="TimesNewRomanPS-BoldItalicMT"/>
          <w:b/>
          <w:bCs/>
          <w:color w:val="000000"/>
          <w:sz w:val="22"/>
          <w:szCs w:val="22"/>
        </w:rPr>
        <w:t>10.5. Nem összeférhető anyago</w:t>
      </w:r>
      <w:r>
        <w:rPr>
          <w:rFonts w:eastAsia="TimesNewRomanPS-BoldItalicMT" w:cs="TimesNewRomanPS-BoldItalicMT"/>
          <w:b/>
          <w:bCs/>
          <w:color w:val="000000"/>
          <w:sz w:val="22"/>
          <w:szCs w:val="22"/>
        </w:rPr>
        <w:t xml:space="preserve">k: </w:t>
      </w:r>
      <w:r w:rsidRPr="00814C18">
        <w:rPr>
          <w:rFonts w:eastAsia="TimesNewRomanPS-BoldItalicMT" w:cs="TimesNewRomanPS-BoldItalicMT"/>
          <w:bCs/>
          <w:color w:val="000000"/>
          <w:sz w:val="22"/>
          <w:szCs w:val="22"/>
        </w:rPr>
        <w:t>erős savak, oxidálószerek</w:t>
      </w:r>
    </w:p>
    <w:p w:rsidR="00814C18" w:rsidRPr="00814C18" w:rsidRDefault="00814C18" w:rsidP="00814C18">
      <w:pPr>
        <w:suppressLineNumbers/>
        <w:jc w:val="both"/>
        <w:rPr>
          <w:rFonts w:eastAsia="TimesNewRomanPS-BoldItalicMT" w:cs="TimesNewRomanPS-BoldItalicMT"/>
          <w:b/>
          <w:bCs/>
          <w:color w:val="000000"/>
          <w:sz w:val="22"/>
          <w:szCs w:val="22"/>
        </w:rPr>
      </w:pPr>
      <w:r w:rsidRPr="00814C18">
        <w:rPr>
          <w:rFonts w:eastAsia="TimesNewRomanPS-BoldItalicMT" w:cs="TimesNewRomanPS-BoldItalicMT"/>
          <w:b/>
          <w:bCs/>
          <w:color w:val="000000"/>
          <w:sz w:val="22"/>
          <w:szCs w:val="22"/>
        </w:rPr>
        <w:t>10.6. Veszélyes bomlástermékek</w:t>
      </w:r>
      <w:r>
        <w:rPr>
          <w:rFonts w:eastAsia="TimesNewRomanPS-BoldItalicMT" w:cs="TimesNewRomanPS-BoldItalicMT"/>
          <w:b/>
          <w:bCs/>
          <w:color w:val="000000"/>
          <w:sz w:val="22"/>
          <w:szCs w:val="22"/>
        </w:rPr>
        <w:t xml:space="preserve">: </w:t>
      </w:r>
      <w:r w:rsidRPr="00814C18">
        <w:rPr>
          <w:rFonts w:eastAsia="TimesNewRomanPS-BoldItalicMT" w:cs="TimesNewRomanPS-BoldItalicMT"/>
          <w:bCs/>
          <w:color w:val="000000"/>
          <w:sz w:val="22"/>
          <w:szCs w:val="22"/>
        </w:rPr>
        <w:t>a termolízis</w:t>
      </w:r>
      <w:r>
        <w:rPr>
          <w:rFonts w:eastAsia="TimesNewRomanPS-BoldItalicMT" w:cs="TimesNewRomanPS-BoldItalicMT"/>
          <w:bCs/>
          <w:color w:val="000000"/>
          <w:sz w:val="22"/>
          <w:szCs w:val="22"/>
          <w:lang w:val="pl-PL"/>
        </w:rPr>
        <w:t xml:space="preserve"> és a befejezetlen égés toxikus gázokat bocsáthat ki pl. </w:t>
      </w:r>
      <w:r w:rsidRPr="00814C18">
        <w:rPr>
          <w:rFonts w:eastAsia="TimesNewRomanPS-BoldItalicMT" w:cs="TimesNewRomanPS-BoldItalicMT"/>
          <w:bCs/>
          <w:color w:val="000000"/>
          <w:sz w:val="22"/>
          <w:szCs w:val="22"/>
          <w:lang w:val="pl-PL"/>
        </w:rPr>
        <w:t xml:space="preserve"> szénmonoxid, széndioxid,</w:t>
      </w:r>
      <w:r>
        <w:rPr>
          <w:rFonts w:eastAsia="TimesNewRomanPS-BoldItalicMT" w:cs="TimesNewRomanPS-BoldItalicMT"/>
          <w:bCs/>
          <w:color w:val="000000"/>
          <w:sz w:val="22"/>
          <w:szCs w:val="22"/>
          <w:lang w:val="pl-PL"/>
        </w:rPr>
        <w:t xml:space="preserve"> hidrokarbonok, aldehidek, korom.</w:t>
      </w:r>
    </w:p>
    <w:p w:rsidR="00142F6B" w:rsidRPr="00D70A55" w:rsidRDefault="00142F6B">
      <w:pPr>
        <w:suppressLineNumbers/>
        <w:jc w:val="both"/>
        <w:rPr>
          <w:rFonts w:eastAsia="TimesNewRomanPS-BoldItalicMT" w:cs="TimesNewRomanPS-BoldItalicMT"/>
          <w:bCs/>
          <w:color w:val="000000"/>
          <w:sz w:val="22"/>
          <w:szCs w:val="22"/>
        </w:rPr>
      </w:pPr>
    </w:p>
    <w:p w:rsidR="00EA1ECA" w:rsidRPr="00C95AC7" w:rsidRDefault="00EB5329" w:rsidP="00C95AC7">
      <w:pPr>
        <w:widowControl w:val="0"/>
        <w:suppressLineNumbers/>
        <w:pBdr>
          <w:top w:val="single" w:sz="4" w:space="1" w:color="000000"/>
          <w:bottom w:val="single" w:sz="4" w:space="1" w:color="000000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11. </w:t>
      </w:r>
      <w:r w:rsidR="00B66039">
        <w:rPr>
          <w:b/>
          <w:color w:val="000000"/>
          <w:sz w:val="22"/>
          <w:szCs w:val="22"/>
        </w:rPr>
        <w:t>TOXIKOLÓGIAI</w:t>
      </w:r>
      <w:r w:rsidR="00D70A55">
        <w:rPr>
          <w:b/>
          <w:color w:val="000000"/>
          <w:sz w:val="22"/>
          <w:szCs w:val="22"/>
        </w:rPr>
        <w:t xml:space="preserve"> </w:t>
      </w:r>
      <w:r w:rsidR="00B66039">
        <w:rPr>
          <w:b/>
          <w:color w:val="000000"/>
          <w:sz w:val="22"/>
          <w:szCs w:val="22"/>
        </w:rPr>
        <w:t>ADATOK:</w:t>
      </w:r>
    </w:p>
    <w:p w:rsidR="00814C18" w:rsidRDefault="00814C18" w:rsidP="00C230E9">
      <w:pPr>
        <w:pStyle w:val="Szvegtrzs"/>
        <w:rPr>
          <w:rFonts w:ascii="Times New Roman" w:hAnsi="Times New Roman"/>
          <w:b/>
          <w:sz w:val="22"/>
        </w:rPr>
      </w:pPr>
    </w:p>
    <w:p w:rsidR="00F75DEC" w:rsidRPr="00F75DEC" w:rsidRDefault="00F75DEC" w:rsidP="00F75DEC">
      <w:pPr>
        <w:rPr>
          <w:b/>
          <w:sz w:val="22"/>
          <w:szCs w:val="22"/>
        </w:rPr>
      </w:pPr>
      <w:r w:rsidRPr="00F75DEC">
        <w:rPr>
          <w:b/>
          <w:sz w:val="22"/>
          <w:szCs w:val="22"/>
        </w:rPr>
        <w:t>11.1 A toxikológiai hatásokra vonatkozó információ:</w:t>
      </w:r>
    </w:p>
    <w:p w:rsidR="00F75DEC" w:rsidRDefault="00F75DEC" w:rsidP="00F75DEC">
      <w:pPr>
        <w:autoSpaceDE w:val="0"/>
        <w:autoSpaceDN w:val="0"/>
        <w:adjustRightInd w:val="0"/>
        <w:rPr>
          <w:b/>
          <w:sz w:val="22"/>
          <w:szCs w:val="22"/>
          <w:lang w:eastAsia="en-GB"/>
        </w:rPr>
      </w:pPr>
      <w:r w:rsidRPr="00F75DEC">
        <w:rPr>
          <w:b/>
          <w:sz w:val="22"/>
          <w:szCs w:val="22"/>
          <w:lang w:eastAsia="en-GB"/>
        </w:rPr>
        <w:t>Akut toxicitás</w:t>
      </w:r>
    </w:p>
    <w:p w:rsidR="00F75DEC" w:rsidRDefault="00F75DEC" w:rsidP="00F75DEC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b/>
          <w:sz w:val="22"/>
          <w:szCs w:val="22"/>
          <w:lang w:eastAsia="en-GB"/>
        </w:rPr>
        <w:t xml:space="preserve">Lenyelés: </w:t>
      </w:r>
      <w:r w:rsidRPr="00F75DEC">
        <w:rPr>
          <w:sz w:val="22"/>
          <w:szCs w:val="22"/>
          <w:lang w:eastAsia="en-GB"/>
        </w:rPr>
        <w:t>a konvencionális besorolás szerint nem okoz akut toxicitást.</w:t>
      </w:r>
    </w:p>
    <w:p w:rsidR="00F75DEC" w:rsidRDefault="00F75DEC" w:rsidP="00F75DEC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F75DEC">
        <w:rPr>
          <w:b/>
          <w:sz w:val="22"/>
          <w:szCs w:val="22"/>
          <w:lang w:eastAsia="en-GB"/>
        </w:rPr>
        <w:t>Bőr:</w:t>
      </w:r>
      <w:r>
        <w:rPr>
          <w:sz w:val="22"/>
          <w:szCs w:val="22"/>
          <w:lang w:eastAsia="en-GB"/>
        </w:rPr>
        <w:t xml:space="preserve"> a keverék nem okoz akut toxicitást a bőrön a konvencionális besorolás szerint.</w:t>
      </w:r>
    </w:p>
    <w:p w:rsidR="00F75DEC" w:rsidRDefault="00F75DEC" w:rsidP="00F75DEC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F75DEC">
        <w:rPr>
          <w:b/>
          <w:sz w:val="22"/>
          <w:szCs w:val="22"/>
          <w:lang w:eastAsia="en-GB"/>
        </w:rPr>
        <w:t xml:space="preserve">Belélegzés: </w:t>
      </w:r>
      <w:r w:rsidRPr="00F75DEC">
        <w:rPr>
          <w:sz w:val="22"/>
          <w:szCs w:val="22"/>
          <w:lang w:eastAsia="en-GB"/>
        </w:rPr>
        <w:t>a</w:t>
      </w:r>
      <w:r>
        <w:rPr>
          <w:b/>
          <w:sz w:val="22"/>
          <w:szCs w:val="22"/>
          <w:lang w:eastAsia="en-GB"/>
        </w:rPr>
        <w:t xml:space="preserve"> </w:t>
      </w:r>
      <w:r w:rsidRPr="00F75DEC">
        <w:rPr>
          <w:sz w:val="22"/>
          <w:szCs w:val="22"/>
          <w:lang w:eastAsia="en-GB"/>
        </w:rPr>
        <w:t>keverék nem tartalmaz olyan anyagot</w:t>
      </w:r>
      <w:r w:rsidR="00C75677">
        <w:rPr>
          <w:sz w:val="22"/>
          <w:szCs w:val="22"/>
          <w:lang w:eastAsia="en-GB"/>
        </w:rPr>
        <w:t>,</w:t>
      </w:r>
      <w:r w:rsidRPr="00F75DEC">
        <w:rPr>
          <w:sz w:val="22"/>
          <w:szCs w:val="22"/>
          <w:lang w:eastAsia="en-GB"/>
        </w:rPr>
        <w:t xml:space="preserve"> amely belélegezve ártalmas.</w:t>
      </w:r>
    </w:p>
    <w:p w:rsidR="00F75DEC" w:rsidRDefault="00F75DEC" w:rsidP="00F75DEC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F75DEC" w:rsidRPr="00F75DEC" w:rsidRDefault="00F75DEC" w:rsidP="00F75DEC">
      <w:pPr>
        <w:autoSpaceDE w:val="0"/>
        <w:autoSpaceDN w:val="0"/>
        <w:adjustRightInd w:val="0"/>
        <w:rPr>
          <w:b/>
          <w:sz w:val="22"/>
          <w:szCs w:val="22"/>
          <w:lang w:eastAsia="en-GB"/>
        </w:rPr>
      </w:pPr>
      <w:r w:rsidRPr="00F75DEC">
        <w:rPr>
          <w:b/>
          <w:sz w:val="22"/>
          <w:szCs w:val="22"/>
          <w:lang w:eastAsia="en-GB"/>
        </w:rPr>
        <w:t>Irritáció:</w:t>
      </w:r>
    </w:p>
    <w:p w:rsidR="00F75DEC" w:rsidRDefault="00F75DEC" w:rsidP="00F75DEC">
      <w:pPr>
        <w:rPr>
          <w:b/>
          <w:sz w:val="22"/>
          <w:szCs w:val="22"/>
        </w:rPr>
      </w:pPr>
      <w:r w:rsidRPr="00F75DEC">
        <w:rPr>
          <w:b/>
          <w:sz w:val="22"/>
          <w:szCs w:val="22"/>
        </w:rPr>
        <w:t>Bőr:</w:t>
      </w:r>
      <w:r>
        <w:rPr>
          <w:b/>
          <w:sz w:val="22"/>
          <w:szCs w:val="22"/>
        </w:rPr>
        <w:t xml:space="preserve"> </w:t>
      </w:r>
      <w:r w:rsidRPr="00F75DEC">
        <w:rPr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 w:rsidRPr="00F75DEC">
        <w:rPr>
          <w:sz w:val="22"/>
          <w:szCs w:val="22"/>
        </w:rPr>
        <w:t>keverék a hagyományos besorolás szerint nem szem- és bőrizgató hatású.</w:t>
      </w:r>
    </w:p>
    <w:p w:rsidR="00F75DEC" w:rsidRDefault="00F75DEC" w:rsidP="00F75DEC">
      <w:pPr>
        <w:rPr>
          <w:b/>
          <w:sz w:val="22"/>
          <w:szCs w:val="22"/>
        </w:rPr>
      </w:pPr>
      <w:r w:rsidRPr="00F75DEC">
        <w:rPr>
          <w:b/>
          <w:sz w:val="22"/>
          <w:szCs w:val="22"/>
        </w:rPr>
        <w:t>Szem:</w:t>
      </w:r>
      <w:r>
        <w:rPr>
          <w:b/>
          <w:sz w:val="22"/>
          <w:szCs w:val="22"/>
        </w:rPr>
        <w:t xml:space="preserve"> </w:t>
      </w:r>
      <w:r w:rsidRPr="00F75DEC">
        <w:rPr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 w:rsidRPr="00F75DEC">
        <w:rPr>
          <w:sz w:val="22"/>
          <w:szCs w:val="22"/>
        </w:rPr>
        <w:t>keverék a hagyományos besorolás szerint nem szem- és bőrizgató hatású.</w:t>
      </w:r>
    </w:p>
    <w:p w:rsidR="00F75DEC" w:rsidRDefault="00F75DEC" w:rsidP="00F75DEC">
      <w:pPr>
        <w:rPr>
          <w:b/>
          <w:sz w:val="22"/>
          <w:szCs w:val="22"/>
        </w:rPr>
      </w:pPr>
    </w:p>
    <w:p w:rsidR="00F75DEC" w:rsidRDefault="00F75DEC" w:rsidP="00F75DEC">
      <w:pPr>
        <w:rPr>
          <w:b/>
          <w:sz w:val="22"/>
          <w:szCs w:val="22"/>
        </w:rPr>
      </w:pPr>
      <w:r>
        <w:rPr>
          <w:b/>
          <w:sz w:val="22"/>
          <w:szCs w:val="22"/>
        </w:rPr>
        <w:t>Korrozivitás:</w:t>
      </w:r>
    </w:p>
    <w:p w:rsidR="00F75DEC" w:rsidRDefault="00F75DEC" w:rsidP="00F75DEC">
      <w:pPr>
        <w:rPr>
          <w:sz w:val="22"/>
          <w:szCs w:val="22"/>
        </w:rPr>
      </w:pPr>
      <w:r>
        <w:rPr>
          <w:b/>
          <w:sz w:val="22"/>
          <w:szCs w:val="22"/>
        </w:rPr>
        <w:t>Bőr:</w:t>
      </w:r>
      <w:r w:rsidRPr="00F75DEC">
        <w:rPr>
          <w:sz w:val="22"/>
          <w:szCs w:val="22"/>
        </w:rPr>
        <w:t xml:space="preserve"> a</w:t>
      </w:r>
      <w:r>
        <w:rPr>
          <w:b/>
          <w:sz w:val="22"/>
          <w:szCs w:val="22"/>
        </w:rPr>
        <w:t xml:space="preserve"> </w:t>
      </w:r>
      <w:r w:rsidRPr="00F75DEC">
        <w:rPr>
          <w:sz w:val="22"/>
          <w:szCs w:val="22"/>
        </w:rPr>
        <w:t>keverék a hagyományos besorolás szerint</w:t>
      </w:r>
      <w:r>
        <w:rPr>
          <w:sz w:val="22"/>
          <w:szCs w:val="22"/>
        </w:rPr>
        <w:t xml:space="preserve"> (vagy pH alapján) nem</w:t>
      </w:r>
      <w:r w:rsidRPr="00F75DEC">
        <w:rPr>
          <w:sz w:val="22"/>
          <w:szCs w:val="22"/>
        </w:rPr>
        <w:t xml:space="preserve"> </w:t>
      </w:r>
      <w:r>
        <w:rPr>
          <w:sz w:val="22"/>
          <w:szCs w:val="22"/>
        </w:rPr>
        <w:t>korrozív.</w:t>
      </w:r>
    </w:p>
    <w:p w:rsidR="00F75DEC" w:rsidRDefault="00F75DEC" w:rsidP="00F75DEC">
      <w:pPr>
        <w:rPr>
          <w:sz w:val="22"/>
          <w:szCs w:val="22"/>
        </w:rPr>
      </w:pPr>
      <w:r w:rsidRPr="00F75DEC">
        <w:rPr>
          <w:b/>
          <w:sz w:val="22"/>
          <w:szCs w:val="22"/>
        </w:rPr>
        <w:t>Szem:</w:t>
      </w:r>
      <w:r>
        <w:rPr>
          <w:sz w:val="22"/>
          <w:szCs w:val="22"/>
        </w:rPr>
        <w:t xml:space="preserve"> a keverék a hagyományos besorolás szerint (vagy pH alapján) nem korrozív.</w:t>
      </w:r>
    </w:p>
    <w:p w:rsidR="00F75DEC" w:rsidRDefault="00F75DEC" w:rsidP="00F75DEC">
      <w:pPr>
        <w:rPr>
          <w:b/>
          <w:sz w:val="22"/>
          <w:szCs w:val="22"/>
        </w:rPr>
      </w:pPr>
    </w:p>
    <w:p w:rsidR="00F75DEC" w:rsidRDefault="00F75DEC" w:rsidP="00F75DEC">
      <w:pPr>
        <w:rPr>
          <w:b/>
          <w:sz w:val="22"/>
          <w:szCs w:val="22"/>
        </w:rPr>
      </w:pPr>
      <w:r>
        <w:rPr>
          <w:b/>
          <w:sz w:val="22"/>
          <w:szCs w:val="22"/>
        </w:rPr>
        <w:t>Szenzitivizáció/Érzékenység:</w:t>
      </w:r>
    </w:p>
    <w:p w:rsidR="00F75DEC" w:rsidRDefault="00F75DEC" w:rsidP="00F75DE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Bőr: </w:t>
      </w:r>
      <w:r w:rsidRPr="00907D62">
        <w:rPr>
          <w:sz w:val="22"/>
          <w:szCs w:val="22"/>
        </w:rPr>
        <w:t>a keverék a hagyományos besorolás szerint nem szenziti</w:t>
      </w:r>
      <w:r w:rsidR="00907D62" w:rsidRPr="00907D62">
        <w:rPr>
          <w:sz w:val="22"/>
          <w:szCs w:val="22"/>
        </w:rPr>
        <w:t>záló hatású.</w:t>
      </w:r>
    </w:p>
    <w:p w:rsidR="00907D62" w:rsidRDefault="00907D62" w:rsidP="00F75DEC">
      <w:pPr>
        <w:rPr>
          <w:sz w:val="22"/>
          <w:szCs w:val="22"/>
        </w:rPr>
      </w:pPr>
      <w:r w:rsidRPr="00907D62">
        <w:rPr>
          <w:b/>
          <w:sz w:val="22"/>
          <w:szCs w:val="22"/>
        </w:rPr>
        <w:t>Belélegzés:</w:t>
      </w:r>
      <w:r>
        <w:rPr>
          <w:sz w:val="22"/>
          <w:szCs w:val="22"/>
        </w:rPr>
        <w:t xml:space="preserve"> a keverék nem tartalmaz a légutakat izgató/szenzitizáló anyagokat.</w:t>
      </w:r>
    </w:p>
    <w:p w:rsidR="00907D62" w:rsidRDefault="00907D62" w:rsidP="00F75DEC">
      <w:pPr>
        <w:rPr>
          <w:sz w:val="22"/>
          <w:szCs w:val="22"/>
        </w:rPr>
      </w:pPr>
    </w:p>
    <w:p w:rsidR="00907D62" w:rsidRPr="00907D62" w:rsidRDefault="00907D62" w:rsidP="00F75DEC">
      <w:pPr>
        <w:rPr>
          <w:b/>
          <w:sz w:val="22"/>
          <w:szCs w:val="22"/>
        </w:rPr>
      </w:pPr>
      <w:r w:rsidRPr="00907D62">
        <w:rPr>
          <w:b/>
          <w:sz w:val="22"/>
          <w:szCs w:val="22"/>
        </w:rPr>
        <w:t>Egyszeri kitettség esetén szerv specifikus toxicitás:</w:t>
      </w:r>
    </w:p>
    <w:p w:rsidR="00907D62" w:rsidRPr="00907D62" w:rsidRDefault="00907D62" w:rsidP="00F75DEC">
      <w:pPr>
        <w:rPr>
          <w:b/>
          <w:sz w:val="22"/>
          <w:szCs w:val="22"/>
        </w:rPr>
      </w:pPr>
      <w:r w:rsidRPr="00907D62">
        <w:rPr>
          <w:b/>
          <w:sz w:val="22"/>
          <w:szCs w:val="22"/>
        </w:rPr>
        <w:t>Lenyelés:</w:t>
      </w:r>
      <w:r>
        <w:rPr>
          <w:b/>
          <w:sz w:val="22"/>
          <w:szCs w:val="22"/>
        </w:rPr>
        <w:t xml:space="preserve"> </w:t>
      </w:r>
      <w:r w:rsidRPr="00907D62">
        <w:rPr>
          <w:sz w:val="22"/>
          <w:szCs w:val="22"/>
        </w:rPr>
        <w:t>a keverék nem tartalmaz olyan anyagot</w:t>
      </w:r>
      <w:r>
        <w:rPr>
          <w:sz w:val="22"/>
          <w:szCs w:val="22"/>
        </w:rPr>
        <w:t>,</w:t>
      </w:r>
      <w:r w:rsidRPr="00907D62">
        <w:rPr>
          <w:sz w:val="22"/>
          <w:szCs w:val="22"/>
        </w:rPr>
        <w:t xml:space="preserve"> amely szervi toxicitást okoz.</w:t>
      </w:r>
    </w:p>
    <w:p w:rsidR="00907D62" w:rsidRPr="00907D62" w:rsidRDefault="00907D62" w:rsidP="00F75DEC">
      <w:pPr>
        <w:rPr>
          <w:b/>
          <w:sz w:val="22"/>
          <w:szCs w:val="22"/>
        </w:rPr>
      </w:pPr>
      <w:r w:rsidRPr="00907D62">
        <w:rPr>
          <w:b/>
          <w:sz w:val="22"/>
          <w:szCs w:val="22"/>
        </w:rPr>
        <w:t xml:space="preserve">Bőr: </w:t>
      </w:r>
      <w:r w:rsidRPr="00907D62">
        <w:rPr>
          <w:sz w:val="22"/>
          <w:szCs w:val="22"/>
        </w:rPr>
        <w:t>keverék nem tartalmaz olyan anyagot amely</w:t>
      </w:r>
      <w:r>
        <w:rPr>
          <w:sz w:val="22"/>
          <w:szCs w:val="22"/>
        </w:rPr>
        <w:t>,</w:t>
      </w:r>
      <w:r w:rsidRPr="00907D62">
        <w:rPr>
          <w:sz w:val="22"/>
          <w:szCs w:val="22"/>
        </w:rPr>
        <w:t xml:space="preserve"> szervi toxicitást okoz.</w:t>
      </w:r>
    </w:p>
    <w:p w:rsidR="00907D62" w:rsidRPr="00907D62" w:rsidRDefault="00907D62" w:rsidP="00F75DEC">
      <w:pPr>
        <w:rPr>
          <w:b/>
          <w:sz w:val="22"/>
          <w:szCs w:val="22"/>
        </w:rPr>
      </w:pPr>
      <w:r w:rsidRPr="00907D62">
        <w:rPr>
          <w:b/>
          <w:sz w:val="22"/>
          <w:szCs w:val="22"/>
        </w:rPr>
        <w:t>Belélegzés:</w:t>
      </w:r>
      <w:r>
        <w:rPr>
          <w:b/>
          <w:sz w:val="22"/>
          <w:szCs w:val="22"/>
        </w:rPr>
        <w:t xml:space="preserve"> </w:t>
      </w:r>
      <w:r w:rsidRPr="00907D62">
        <w:rPr>
          <w:sz w:val="22"/>
          <w:szCs w:val="22"/>
        </w:rPr>
        <w:t>keverék nem tartalmaz olyan anyagot</w:t>
      </w:r>
      <w:r>
        <w:rPr>
          <w:sz w:val="22"/>
          <w:szCs w:val="22"/>
        </w:rPr>
        <w:t>,</w:t>
      </w:r>
      <w:r w:rsidRPr="00907D62">
        <w:rPr>
          <w:sz w:val="22"/>
          <w:szCs w:val="22"/>
        </w:rPr>
        <w:t xml:space="preserve"> amely szervi toxicitást okoz.</w:t>
      </w:r>
    </w:p>
    <w:p w:rsidR="00907D62" w:rsidRDefault="00907D62" w:rsidP="00F75DEC">
      <w:pPr>
        <w:rPr>
          <w:sz w:val="22"/>
          <w:szCs w:val="22"/>
        </w:rPr>
      </w:pPr>
    </w:p>
    <w:p w:rsidR="00907D62" w:rsidRPr="00907D62" w:rsidRDefault="00907D62" w:rsidP="00F75DEC">
      <w:pPr>
        <w:rPr>
          <w:b/>
          <w:sz w:val="22"/>
          <w:szCs w:val="22"/>
        </w:rPr>
      </w:pPr>
      <w:r w:rsidRPr="00907D62">
        <w:rPr>
          <w:b/>
          <w:sz w:val="22"/>
          <w:szCs w:val="22"/>
        </w:rPr>
        <w:t>Ismétlődő kitettség esetén szerv specifikus toxicitás</w:t>
      </w:r>
    </w:p>
    <w:p w:rsidR="00907D62" w:rsidRPr="00907D62" w:rsidRDefault="00907D62" w:rsidP="00F75DEC">
      <w:pPr>
        <w:rPr>
          <w:b/>
          <w:sz w:val="22"/>
          <w:szCs w:val="22"/>
        </w:rPr>
      </w:pPr>
      <w:r w:rsidRPr="00907D62">
        <w:rPr>
          <w:b/>
          <w:sz w:val="22"/>
          <w:szCs w:val="22"/>
        </w:rPr>
        <w:t>Lenyelés:</w:t>
      </w:r>
      <w:r>
        <w:rPr>
          <w:b/>
          <w:sz w:val="22"/>
          <w:szCs w:val="22"/>
        </w:rPr>
        <w:t xml:space="preserve"> </w:t>
      </w:r>
      <w:r w:rsidRPr="00907D62">
        <w:rPr>
          <w:sz w:val="22"/>
          <w:szCs w:val="22"/>
        </w:rPr>
        <w:t>keverék nem tartalmaz olyan anyagot</w:t>
      </w:r>
      <w:r>
        <w:rPr>
          <w:sz w:val="22"/>
          <w:szCs w:val="22"/>
        </w:rPr>
        <w:t>,</w:t>
      </w:r>
      <w:r w:rsidRPr="00907D62">
        <w:rPr>
          <w:sz w:val="22"/>
          <w:szCs w:val="22"/>
        </w:rPr>
        <w:t xml:space="preserve"> amely szervi toxicitást okoz.</w:t>
      </w:r>
    </w:p>
    <w:p w:rsidR="00907D62" w:rsidRDefault="00907D62" w:rsidP="00F75DEC">
      <w:pPr>
        <w:rPr>
          <w:b/>
          <w:sz w:val="22"/>
          <w:szCs w:val="22"/>
        </w:rPr>
      </w:pPr>
      <w:r w:rsidRPr="00907D62">
        <w:rPr>
          <w:b/>
          <w:sz w:val="22"/>
          <w:szCs w:val="22"/>
        </w:rPr>
        <w:t>Bőr:</w:t>
      </w:r>
      <w:r>
        <w:rPr>
          <w:b/>
          <w:sz w:val="22"/>
          <w:szCs w:val="22"/>
        </w:rPr>
        <w:t xml:space="preserve"> </w:t>
      </w:r>
      <w:r w:rsidRPr="00907D62">
        <w:rPr>
          <w:sz w:val="22"/>
          <w:szCs w:val="22"/>
        </w:rPr>
        <w:t>keverék nem tartalmaz olyan anyagot</w:t>
      </w:r>
      <w:r>
        <w:rPr>
          <w:sz w:val="22"/>
          <w:szCs w:val="22"/>
        </w:rPr>
        <w:t>,</w:t>
      </w:r>
      <w:r w:rsidRPr="00907D62">
        <w:rPr>
          <w:sz w:val="22"/>
          <w:szCs w:val="22"/>
        </w:rPr>
        <w:t xml:space="preserve"> amely szervi toxicitást okoz.</w:t>
      </w:r>
    </w:p>
    <w:p w:rsidR="00907D62" w:rsidRDefault="00907D62" w:rsidP="00F75DE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Belélegzés: </w:t>
      </w:r>
      <w:r w:rsidRPr="00907D62">
        <w:rPr>
          <w:sz w:val="22"/>
          <w:szCs w:val="22"/>
        </w:rPr>
        <w:t>keverék nem tartalmaz olyan anyagot</w:t>
      </w:r>
      <w:r>
        <w:rPr>
          <w:sz w:val="22"/>
          <w:szCs w:val="22"/>
        </w:rPr>
        <w:t>,</w:t>
      </w:r>
      <w:r w:rsidRPr="00907D62">
        <w:rPr>
          <w:sz w:val="22"/>
          <w:szCs w:val="22"/>
        </w:rPr>
        <w:t xml:space="preserve"> amely szervi toxicitást okoz.</w:t>
      </w:r>
    </w:p>
    <w:p w:rsidR="00907D62" w:rsidRDefault="00907D62" w:rsidP="00F75DEC">
      <w:pPr>
        <w:rPr>
          <w:sz w:val="22"/>
          <w:szCs w:val="22"/>
        </w:rPr>
      </w:pPr>
      <w:r w:rsidRPr="00907D62">
        <w:rPr>
          <w:b/>
          <w:sz w:val="22"/>
          <w:szCs w:val="22"/>
        </w:rPr>
        <w:t>Aspirációs toxicitás</w:t>
      </w:r>
      <w:r>
        <w:rPr>
          <w:sz w:val="22"/>
          <w:szCs w:val="22"/>
        </w:rPr>
        <w:t>: a keverék nem tartalmaz aspirációs toxinokat</w:t>
      </w:r>
    </w:p>
    <w:p w:rsidR="00907D62" w:rsidRPr="00907D62" w:rsidRDefault="00907D62" w:rsidP="00F75DE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Karcinogenitás: </w:t>
      </w:r>
      <w:r w:rsidRPr="00907D62">
        <w:rPr>
          <w:sz w:val="22"/>
          <w:szCs w:val="22"/>
        </w:rPr>
        <w:t>a keverék nem tartalmaz karcinogén anyagokat.</w:t>
      </w:r>
    </w:p>
    <w:p w:rsidR="00907D62" w:rsidRPr="00907D62" w:rsidRDefault="00907D62" w:rsidP="00F75DE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Mutagenitás: </w:t>
      </w:r>
      <w:r w:rsidRPr="00907D62">
        <w:rPr>
          <w:sz w:val="22"/>
          <w:szCs w:val="22"/>
        </w:rPr>
        <w:t>a keverék nem tartalmaz mutagén anyagokat.</w:t>
      </w:r>
    </w:p>
    <w:p w:rsidR="00F75DEC" w:rsidRDefault="00F11820" w:rsidP="00F75DEC">
      <w:pPr>
        <w:rPr>
          <w:sz w:val="22"/>
          <w:szCs w:val="22"/>
        </w:rPr>
      </w:pPr>
      <w:r w:rsidRPr="00F11820">
        <w:rPr>
          <w:b/>
          <w:sz w:val="22"/>
          <w:szCs w:val="22"/>
        </w:rPr>
        <w:t>Reprodukciós toxicitás:</w:t>
      </w:r>
      <w:r>
        <w:rPr>
          <w:sz w:val="22"/>
          <w:szCs w:val="22"/>
        </w:rPr>
        <w:t xml:space="preserve"> a keverék a hagyományos besorolás szerint nem tartalmaz ilyen anyagot.</w:t>
      </w:r>
    </w:p>
    <w:p w:rsidR="00F11820" w:rsidRDefault="00F11820" w:rsidP="00F75DEC">
      <w:pPr>
        <w:rPr>
          <w:sz w:val="22"/>
          <w:szCs w:val="22"/>
        </w:rPr>
      </w:pPr>
      <w:r w:rsidRPr="00F11820">
        <w:rPr>
          <w:b/>
          <w:sz w:val="22"/>
          <w:szCs w:val="22"/>
        </w:rPr>
        <w:t>Egyéb információ:</w:t>
      </w:r>
      <w:r>
        <w:rPr>
          <w:sz w:val="22"/>
          <w:szCs w:val="22"/>
        </w:rPr>
        <w:t xml:space="preserve"> nincs</w:t>
      </w:r>
    </w:p>
    <w:p w:rsidR="00F11820" w:rsidRPr="00C230E9" w:rsidRDefault="00F11820" w:rsidP="00C95AC7">
      <w:pPr>
        <w:tabs>
          <w:tab w:val="left" w:pos="720"/>
          <w:tab w:val="left" w:pos="2268"/>
          <w:tab w:val="left" w:pos="2920"/>
          <w:tab w:val="left" w:pos="3544"/>
          <w:tab w:val="left" w:pos="4395"/>
          <w:tab w:val="left" w:pos="7088"/>
          <w:tab w:val="left" w:pos="7797"/>
        </w:tabs>
        <w:jc w:val="both"/>
        <w:rPr>
          <w:b/>
          <w:sz w:val="22"/>
          <w:szCs w:val="22"/>
          <w:lang w:val="fr-FR"/>
        </w:rPr>
      </w:pPr>
    </w:p>
    <w:p w:rsidR="00A25680" w:rsidRPr="00A25680" w:rsidRDefault="00EB5329" w:rsidP="007E295F">
      <w:pPr>
        <w:widowControl w:val="0"/>
        <w:suppressLineNumbers/>
        <w:pBdr>
          <w:top w:val="single" w:sz="4" w:space="1" w:color="000000"/>
          <w:bottom w:val="single" w:sz="4" w:space="1" w:color="000000"/>
        </w:pBdr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12. </w:t>
      </w:r>
      <w:r w:rsidR="00B66039">
        <w:rPr>
          <w:b/>
          <w:color w:val="000000"/>
          <w:sz w:val="22"/>
          <w:szCs w:val="22"/>
        </w:rPr>
        <w:t>ÖKOLÓGIAI INFORMÁCIÓK:</w:t>
      </w:r>
      <w:r w:rsidR="00B66039">
        <w:rPr>
          <w:sz w:val="22"/>
          <w:szCs w:val="22"/>
        </w:rPr>
        <w:t>.</w:t>
      </w:r>
    </w:p>
    <w:p w:rsidR="00F11820" w:rsidRPr="00F11820" w:rsidRDefault="00F11820" w:rsidP="00F11820">
      <w:pPr>
        <w:tabs>
          <w:tab w:val="left" w:pos="720"/>
        </w:tabs>
        <w:rPr>
          <w:b/>
        </w:rPr>
      </w:pPr>
      <w:r w:rsidRPr="00F11820">
        <w:rPr>
          <w:b/>
        </w:rPr>
        <w:t>12.1. Toxicitás</w:t>
      </w:r>
      <w:r>
        <w:rPr>
          <w:b/>
        </w:rPr>
        <w:t xml:space="preserve">: </w:t>
      </w:r>
      <w:r>
        <w:t xml:space="preserve">A keverék a hagyományos besorolás szerint nem okoz károsodást a vízi környezetben. </w:t>
      </w:r>
    </w:p>
    <w:p w:rsidR="00F11820" w:rsidRPr="00F11820" w:rsidRDefault="00F11820" w:rsidP="00F11820">
      <w:pPr>
        <w:tabs>
          <w:tab w:val="left" w:pos="720"/>
        </w:tabs>
        <w:rPr>
          <w:b/>
        </w:rPr>
      </w:pPr>
      <w:r w:rsidRPr="00F11820">
        <w:rPr>
          <w:b/>
        </w:rPr>
        <w:t>12.2. Perzisztencia és lebonthatóság</w:t>
      </w:r>
      <w:r>
        <w:rPr>
          <w:b/>
        </w:rPr>
        <w:t xml:space="preserve">: </w:t>
      </w:r>
      <w:r w:rsidRPr="00F11820">
        <w:rPr>
          <w:lang w:val="fr-FR"/>
        </w:rPr>
        <w:t>Rendeltetésszerű használat esetén a keverék egyéb összetevői vagy közömbösek, vagy adszorbeálódnak  az üledékbe vagy iszapba, illetve olyan anyaggá bomlanak el, amelyek a környezetet kis mértékben szennyezik.</w:t>
      </w:r>
    </w:p>
    <w:p w:rsidR="00F11820" w:rsidRPr="00F11820" w:rsidRDefault="00F11820" w:rsidP="00F11820">
      <w:pPr>
        <w:tabs>
          <w:tab w:val="left" w:pos="720"/>
        </w:tabs>
        <w:rPr>
          <w:b/>
        </w:rPr>
      </w:pPr>
      <w:r w:rsidRPr="00F11820">
        <w:rPr>
          <w:b/>
        </w:rPr>
        <w:t>12.3. Bioakkumulációs képesség</w:t>
      </w:r>
      <w:r>
        <w:rPr>
          <w:b/>
        </w:rPr>
        <w:t xml:space="preserve">: </w:t>
      </w:r>
      <w:r w:rsidRPr="00F11820">
        <w:t>a keverék nem tartalmaz bioakkumulatív anyagot.</w:t>
      </w:r>
    </w:p>
    <w:p w:rsidR="00F11820" w:rsidRPr="00F11820" w:rsidRDefault="00F11820" w:rsidP="00F11820">
      <w:pPr>
        <w:tabs>
          <w:tab w:val="left" w:pos="720"/>
        </w:tabs>
      </w:pPr>
      <w:r w:rsidRPr="00F11820">
        <w:rPr>
          <w:b/>
        </w:rPr>
        <w:t>12.4. Mobilitás</w:t>
      </w:r>
      <w:r>
        <w:t>: a keverék teljesen lebomlik a talajba.</w:t>
      </w:r>
    </w:p>
    <w:p w:rsidR="00F11820" w:rsidRPr="00F11820" w:rsidRDefault="00F11820" w:rsidP="00F11820">
      <w:pPr>
        <w:tabs>
          <w:tab w:val="left" w:pos="720"/>
        </w:tabs>
      </w:pPr>
      <w:r w:rsidRPr="00F11820">
        <w:rPr>
          <w:b/>
        </w:rPr>
        <w:t>12.5. A PBT- és a vPvB-értékelés eredményei</w:t>
      </w:r>
      <w:r>
        <w:rPr>
          <w:b/>
        </w:rPr>
        <w:t xml:space="preserve">: </w:t>
      </w:r>
      <w:r w:rsidRPr="00F11820">
        <w:t>a keverék nem tartalmaz ilyen anyagot.</w:t>
      </w:r>
    </w:p>
    <w:p w:rsidR="00F11820" w:rsidRPr="00F11820" w:rsidRDefault="00F11820" w:rsidP="00F11820">
      <w:pPr>
        <w:tabs>
          <w:tab w:val="left" w:pos="720"/>
        </w:tabs>
        <w:rPr>
          <w:b/>
        </w:rPr>
      </w:pPr>
      <w:r w:rsidRPr="00F11820">
        <w:rPr>
          <w:b/>
        </w:rPr>
        <w:t>12.6. Egyéb káros hatások</w:t>
      </w:r>
      <w:r>
        <w:rPr>
          <w:b/>
        </w:rPr>
        <w:t xml:space="preserve">: </w:t>
      </w:r>
      <w:r w:rsidRPr="00F11820">
        <w:t>Ni</w:t>
      </w:r>
      <w:r>
        <w:t>ncs.</w:t>
      </w:r>
    </w:p>
    <w:p w:rsidR="001B6E3F" w:rsidRPr="00EA3BEB" w:rsidRDefault="001B6E3F" w:rsidP="00A25680">
      <w:pPr>
        <w:tabs>
          <w:tab w:val="left" w:pos="720"/>
        </w:tabs>
      </w:pPr>
    </w:p>
    <w:p w:rsidR="00A25680" w:rsidRDefault="00C07545" w:rsidP="00256C3E">
      <w:pPr>
        <w:widowControl w:val="0"/>
        <w:suppressLineNumbers/>
        <w:pBdr>
          <w:top w:val="single" w:sz="4" w:space="5" w:color="000000"/>
          <w:bottom w:val="single" w:sz="4" w:space="1" w:color="000000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13. </w:t>
      </w:r>
      <w:r w:rsidR="00B66039">
        <w:rPr>
          <w:b/>
          <w:color w:val="000000"/>
          <w:sz w:val="22"/>
          <w:szCs w:val="22"/>
        </w:rPr>
        <w:t>ÁRTALMATLANÍTÁSI SZEMPONTOK:</w:t>
      </w:r>
    </w:p>
    <w:p w:rsidR="00F11820" w:rsidRPr="00F11820" w:rsidRDefault="00F11820" w:rsidP="00F11820">
      <w:pPr>
        <w:widowControl w:val="0"/>
        <w:suppressLineNumbers/>
        <w:jc w:val="both"/>
        <w:rPr>
          <w:rFonts w:eastAsia="TimesNewRomanPS-BoldItalicMT" w:cs="TimesNewRomanPS-BoldItalicMT"/>
          <w:b/>
          <w:color w:val="000000"/>
          <w:sz w:val="22"/>
          <w:szCs w:val="22"/>
        </w:rPr>
      </w:pPr>
      <w:r w:rsidRPr="00F11820">
        <w:rPr>
          <w:rFonts w:eastAsia="TimesNewRomanPS-BoldItalicMT" w:cs="TimesNewRomanPS-BoldItalicMT"/>
          <w:b/>
          <w:color w:val="000000"/>
          <w:sz w:val="22"/>
          <w:szCs w:val="22"/>
        </w:rPr>
        <w:t>13.1. Hulladékártalmatlanítási módszerek</w:t>
      </w:r>
    </w:p>
    <w:p w:rsidR="00EA3BEB" w:rsidRDefault="00EA3BEB" w:rsidP="00A26F96">
      <w:pPr>
        <w:widowControl w:val="0"/>
        <w:suppressLineNumbers/>
        <w:jc w:val="both"/>
        <w:rPr>
          <w:rFonts w:eastAsia="TimesNewRomanPS-BoldItalicMT" w:cs="TimesNewRomanPS-BoldItalicMT"/>
          <w:b/>
          <w:color w:val="000000"/>
          <w:sz w:val="22"/>
          <w:szCs w:val="22"/>
        </w:rPr>
      </w:pPr>
      <w:r>
        <w:rPr>
          <w:rFonts w:eastAsia="TimesNewRomanPS-BoldItalicMT" w:cs="TimesNewRomanPS-BoldItalicMT"/>
          <w:b/>
          <w:color w:val="000000"/>
          <w:sz w:val="22"/>
          <w:szCs w:val="22"/>
        </w:rPr>
        <w:t>Termék:</w:t>
      </w:r>
      <w:r w:rsidR="00C3330B">
        <w:rPr>
          <w:rFonts w:eastAsia="TimesNewRomanPS-BoldItalicMT" w:cs="TimesNewRomanPS-BoldItalicMT"/>
          <w:b/>
          <w:color w:val="000000"/>
          <w:sz w:val="22"/>
          <w:szCs w:val="22"/>
        </w:rPr>
        <w:t xml:space="preserve"> </w:t>
      </w:r>
    </w:p>
    <w:p w:rsidR="00F11820" w:rsidRDefault="00C3330B" w:rsidP="00A26F96">
      <w:pPr>
        <w:widowControl w:val="0"/>
        <w:suppressLineNumber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Nincs káros hatása, ha a flakon kiürült, kidobhatja az üres flakont. </w:t>
      </w:r>
    </w:p>
    <w:p w:rsidR="00A26F96" w:rsidRDefault="00A26F96" w:rsidP="00A26F96">
      <w:pPr>
        <w:widowControl w:val="0"/>
        <w:suppressLineNumbers/>
        <w:jc w:val="both"/>
        <w:rPr>
          <w:rFonts w:eastAsia="TimesNewRomanPS-BoldItalicMT" w:cs="TimesNewRomanPS-BoldItalicMT"/>
          <w:b/>
          <w:color w:val="000000"/>
          <w:sz w:val="22"/>
          <w:szCs w:val="22"/>
        </w:rPr>
      </w:pPr>
      <w:r w:rsidRPr="00A26F96">
        <w:rPr>
          <w:rFonts w:eastAsia="TimesNewRomanPS-BoldItalicMT" w:cs="TimesNewRomanPS-BoldItalicMT"/>
          <w:b/>
          <w:color w:val="000000"/>
          <w:sz w:val="22"/>
          <w:szCs w:val="22"/>
        </w:rPr>
        <w:t>Csomagolás:</w:t>
      </w:r>
    </w:p>
    <w:p w:rsidR="00A26F96" w:rsidRDefault="00EA3BEB" w:rsidP="00A26F96">
      <w:pPr>
        <w:widowControl w:val="0"/>
        <w:suppressLineNumbers/>
        <w:jc w:val="both"/>
        <w:rPr>
          <w:rFonts w:eastAsia="TimesNewRomanPS-BoldItalicMT" w:cs="TimesNewRomanPS-BoldItalicMT"/>
          <w:color w:val="000000"/>
          <w:sz w:val="22"/>
          <w:szCs w:val="22"/>
        </w:rPr>
      </w:pPr>
      <w:r w:rsidRPr="00EA3BEB">
        <w:rPr>
          <w:rFonts w:eastAsia="TimesNewRomanPS-BoldItalicMT" w:cs="TimesNewRomanPS-BoldItalicMT"/>
          <w:color w:val="000000"/>
          <w:sz w:val="22"/>
          <w:szCs w:val="22"/>
        </w:rPr>
        <w:t>Kiürített csomagolás ártalmatlanítható a helyi előírások betartásával</w:t>
      </w:r>
      <w:r w:rsidR="00A26F96" w:rsidRPr="00EA3BEB">
        <w:rPr>
          <w:rFonts w:eastAsia="TimesNewRomanPS-BoldItalicMT" w:cs="TimesNewRomanPS-BoldItalicMT"/>
          <w:color w:val="000000"/>
          <w:sz w:val="22"/>
          <w:szCs w:val="22"/>
        </w:rPr>
        <w:t>.</w:t>
      </w:r>
      <w:r w:rsidR="006E1747">
        <w:rPr>
          <w:rFonts w:eastAsia="TimesNewRomanPS-BoldItalicMT" w:cs="TimesNewRomanPS-BoldItalicMT"/>
          <w:color w:val="000000"/>
          <w:sz w:val="22"/>
          <w:szCs w:val="22"/>
        </w:rPr>
        <w:t xml:space="preserve"> Ahol erre lehetőség van a csomagolás újrahasznosítható.</w:t>
      </w:r>
    </w:p>
    <w:p w:rsidR="00F11820" w:rsidRPr="00EA3BEB" w:rsidRDefault="00F11820" w:rsidP="00A26F96">
      <w:pPr>
        <w:widowControl w:val="0"/>
        <w:suppressLineNumbers/>
        <w:jc w:val="both"/>
        <w:rPr>
          <w:rFonts w:eastAsia="TimesNewRomanPS-BoldItalicMT" w:cs="TimesNewRomanPS-BoldItalicMT"/>
          <w:color w:val="000000"/>
          <w:sz w:val="22"/>
          <w:szCs w:val="22"/>
        </w:rPr>
      </w:pPr>
      <w:r w:rsidRPr="00F11820">
        <w:rPr>
          <w:rFonts w:eastAsia="TimesNewRomanPS-BoldItalicMT" w:cs="TimesNewRomanPS-BoldItalicMT"/>
          <w:b/>
          <w:color w:val="000000"/>
          <w:sz w:val="22"/>
          <w:szCs w:val="22"/>
        </w:rPr>
        <w:t>Egyéb információ:</w:t>
      </w:r>
      <w:r>
        <w:rPr>
          <w:rFonts w:eastAsia="TimesNewRomanPS-BoldItalicMT" w:cs="TimesNewRomanPS-BoldItalicMT"/>
          <w:color w:val="000000"/>
          <w:sz w:val="22"/>
          <w:szCs w:val="22"/>
        </w:rPr>
        <w:t xml:space="preserve"> a helyi vagy regionális rendelkezéseket be kell tartani.</w:t>
      </w:r>
    </w:p>
    <w:p w:rsidR="00B327EF" w:rsidRPr="00A26F96" w:rsidRDefault="00B327EF" w:rsidP="00A26F96">
      <w:pPr>
        <w:widowControl w:val="0"/>
        <w:suppressLineNumbers/>
        <w:jc w:val="both"/>
        <w:rPr>
          <w:rFonts w:eastAsia="TimesNewRomanPS-BoldItalicMT" w:cs="TimesNewRomanPS-BoldItalicMT"/>
          <w:b/>
          <w:color w:val="000000"/>
          <w:sz w:val="22"/>
          <w:szCs w:val="22"/>
        </w:rPr>
      </w:pPr>
    </w:p>
    <w:p w:rsidR="00EB5329" w:rsidRDefault="00EB5329">
      <w:pPr>
        <w:pStyle w:val="Szvegtrzs21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="00B66039">
        <w:rPr>
          <w:sz w:val="22"/>
          <w:szCs w:val="22"/>
        </w:rPr>
        <w:t>SZÁLLÍTÁS</w:t>
      </w:r>
      <w:r w:rsidR="009B1D29">
        <w:rPr>
          <w:sz w:val="22"/>
          <w:szCs w:val="22"/>
        </w:rPr>
        <w:t>RA VONATKOZÓ</w:t>
      </w:r>
      <w:r w:rsidR="00B66039">
        <w:rPr>
          <w:sz w:val="22"/>
          <w:szCs w:val="22"/>
        </w:rPr>
        <w:t xml:space="preserve"> INFORMÁCIÓK :</w:t>
      </w:r>
    </w:p>
    <w:p w:rsidR="00B1615F" w:rsidRDefault="00B1615F" w:rsidP="00051797">
      <w:pPr>
        <w:tabs>
          <w:tab w:val="left" w:pos="3110"/>
        </w:tabs>
        <w:autoSpaceDE w:val="0"/>
        <w:snapToGrid w:val="0"/>
        <w:rPr>
          <w:sz w:val="22"/>
          <w:szCs w:val="22"/>
        </w:rPr>
      </w:pPr>
    </w:p>
    <w:p w:rsidR="00294754" w:rsidRDefault="00294754" w:rsidP="00294754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14.1. UN (ENSZ)-szám</w:t>
      </w:r>
    </w:p>
    <w:p w:rsidR="00294754" w:rsidRDefault="00294754" w:rsidP="00294754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ab/>
        <w:t xml:space="preserve"> </w:t>
      </w:r>
      <w:r>
        <w:rPr>
          <w:sz w:val="20"/>
          <w:szCs w:val="20"/>
        </w:rPr>
        <w:t>UN 1950</w:t>
      </w:r>
    </w:p>
    <w:p w:rsidR="00294754" w:rsidRDefault="00294754" w:rsidP="00294754">
      <w:pPr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14.2. Megfelelő UN szállítási megnevezés</w:t>
      </w:r>
    </w:p>
    <w:p w:rsidR="00294754" w:rsidRDefault="00294754" w:rsidP="00294754">
      <w:pPr>
        <w:ind w:firstLine="360"/>
        <w:rPr>
          <w:bCs/>
          <w:sz w:val="22"/>
          <w:szCs w:val="22"/>
        </w:rPr>
      </w:pPr>
      <w:r>
        <w:rPr>
          <w:b/>
          <w:sz w:val="20"/>
          <w:szCs w:val="20"/>
        </w:rPr>
        <w:tab/>
      </w:r>
      <w:r w:rsidRPr="00294754">
        <w:rPr>
          <w:sz w:val="20"/>
          <w:szCs w:val="20"/>
        </w:rPr>
        <w:t>Légi:</w:t>
      </w:r>
      <w:r>
        <w:rPr>
          <w:b/>
          <w:sz w:val="20"/>
          <w:szCs w:val="20"/>
        </w:rPr>
        <w:t xml:space="preserve"> </w:t>
      </w:r>
      <w:r w:rsidRPr="00294754">
        <w:rPr>
          <w:sz w:val="20"/>
          <w:szCs w:val="20"/>
        </w:rPr>
        <w:t>UN 1950</w:t>
      </w:r>
      <w:r>
        <w:rPr>
          <w:b/>
          <w:sz w:val="20"/>
          <w:szCs w:val="20"/>
        </w:rPr>
        <w:t xml:space="preserve"> </w:t>
      </w:r>
      <w:r>
        <w:rPr>
          <w:bCs/>
          <w:sz w:val="22"/>
          <w:szCs w:val="22"/>
        </w:rPr>
        <w:t>A</w:t>
      </w:r>
      <w:r w:rsidRPr="00454024">
        <w:rPr>
          <w:bCs/>
          <w:sz w:val="22"/>
          <w:szCs w:val="22"/>
        </w:rPr>
        <w:t>eroszol</w:t>
      </w:r>
      <w:r>
        <w:rPr>
          <w:bCs/>
          <w:sz w:val="22"/>
          <w:szCs w:val="22"/>
        </w:rPr>
        <w:t xml:space="preserve">, </w:t>
      </w:r>
    </w:p>
    <w:p w:rsidR="00294754" w:rsidRDefault="00294754" w:rsidP="00294754">
      <w:pPr>
        <w:ind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IMDG: UN 1950, aeroszol, Osztály: 2.1</w:t>
      </w:r>
    </w:p>
    <w:p w:rsidR="00294754" w:rsidRPr="00294754" w:rsidRDefault="00294754" w:rsidP="00294754">
      <w:pPr>
        <w:ind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IATA: UN 1950, aeroszol, Osztály: 2.1</w:t>
      </w:r>
    </w:p>
    <w:p w:rsidR="00294754" w:rsidRDefault="00294754" w:rsidP="00294754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14.3. Szállítási veszélyességi osztály</w:t>
      </w:r>
    </w:p>
    <w:p w:rsidR="00294754" w:rsidRPr="000F65D6" w:rsidRDefault="00294754" w:rsidP="00294754">
      <w:pPr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Osztály:</w:t>
      </w:r>
      <w:r w:rsidRPr="000F65D6">
        <w:rPr>
          <w:color w:val="000000"/>
          <w:sz w:val="22"/>
          <w:szCs w:val="22"/>
        </w:rPr>
        <w:t>2</w:t>
      </w:r>
    </w:p>
    <w:p w:rsidR="00294754" w:rsidRDefault="00294754" w:rsidP="00294754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14.4. Csomagolási csoport: </w:t>
      </w:r>
    </w:p>
    <w:p w:rsidR="00294754" w:rsidRPr="00294754" w:rsidRDefault="00294754" w:rsidP="00294754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Légi: </w:t>
      </w:r>
      <w:r w:rsidRPr="00294754">
        <w:rPr>
          <w:sz w:val="20"/>
          <w:szCs w:val="20"/>
        </w:rPr>
        <w:t>Osztály: 2, pack gr: -</w:t>
      </w:r>
    </w:p>
    <w:p w:rsidR="00294754" w:rsidRPr="00294754" w:rsidRDefault="00294754" w:rsidP="00294754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IMDG: </w:t>
      </w:r>
      <w:r w:rsidRPr="00294754">
        <w:rPr>
          <w:sz w:val="20"/>
          <w:szCs w:val="20"/>
        </w:rPr>
        <w:t>Osztály: 2, pack gr: -</w:t>
      </w:r>
    </w:p>
    <w:p w:rsidR="00294754" w:rsidRPr="00294754" w:rsidRDefault="00294754" w:rsidP="00294754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14.5. Környezeti veszélyek</w:t>
      </w:r>
      <w:r w:rsidRPr="00294754">
        <w:rPr>
          <w:b/>
          <w:sz w:val="20"/>
          <w:szCs w:val="20"/>
        </w:rPr>
        <w:t>:</w:t>
      </w:r>
      <w:r w:rsidRPr="00294754">
        <w:rPr>
          <w:sz w:val="20"/>
          <w:szCs w:val="20"/>
        </w:rPr>
        <w:t xml:space="preserve"> a keverék nem okoz környezeti veszélyt</w:t>
      </w:r>
    </w:p>
    <w:p w:rsidR="00294754" w:rsidRPr="00294754" w:rsidRDefault="00294754" w:rsidP="00294754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14.6. A felhasználót érintő különleges óvintézkedések: </w:t>
      </w:r>
      <w:r w:rsidRPr="00294754">
        <w:rPr>
          <w:sz w:val="20"/>
          <w:szCs w:val="20"/>
        </w:rPr>
        <w:t>LQ (Limited Quantity)</w:t>
      </w:r>
    </w:p>
    <w:p w:rsidR="00294754" w:rsidRDefault="00294754" w:rsidP="00294754">
      <w:pPr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>
        <w:rPr>
          <w:b/>
          <w:sz w:val="20"/>
          <w:szCs w:val="20"/>
        </w:rPr>
        <w:t>14.7. Ömlesztett szállítás feltételei</w:t>
      </w:r>
    </w:p>
    <w:p w:rsidR="00294754" w:rsidRDefault="00294754" w:rsidP="00294754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Nincs erre vonatkozó adat.</w:t>
      </w:r>
    </w:p>
    <w:p w:rsidR="00B1615F" w:rsidRPr="00B1615F" w:rsidRDefault="00B1615F" w:rsidP="00051797">
      <w:pPr>
        <w:tabs>
          <w:tab w:val="left" w:pos="3110"/>
        </w:tabs>
        <w:autoSpaceDE w:val="0"/>
        <w:snapToGrid w:val="0"/>
        <w:rPr>
          <w:sz w:val="22"/>
          <w:szCs w:val="22"/>
        </w:rPr>
      </w:pPr>
    </w:p>
    <w:p w:rsidR="00A26F96" w:rsidRPr="00F50855" w:rsidRDefault="00EB5329" w:rsidP="00F50855">
      <w:pPr>
        <w:widowControl w:val="0"/>
        <w:suppressLineNumbers/>
        <w:pBdr>
          <w:top w:val="single" w:sz="4" w:space="1" w:color="000000"/>
          <w:bottom w:val="single" w:sz="4" w:space="1" w:color="000000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15. </w:t>
      </w:r>
      <w:r w:rsidR="00B66039">
        <w:rPr>
          <w:b/>
          <w:color w:val="000000"/>
          <w:sz w:val="22"/>
          <w:szCs w:val="22"/>
        </w:rPr>
        <w:t>SZABÁLYOZÁSSAL KAPCSOLATOS INFORMÁCIÓK:</w:t>
      </w:r>
    </w:p>
    <w:p w:rsidR="009B1D29" w:rsidRDefault="009B1D29" w:rsidP="00A26F96">
      <w:r>
        <w:t>Címkézési</w:t>
      </w:r>
      <w:r w:rsidR="00781AA4">
        <w:t xml:space="preserve"> </w:t>
      </w:r>
      <w:r w:rsidR="00F90301">
        <w:t>információk</w:t>
      </w:r>
      <w:r>
        <w:t>:</w:t>
      </w:r>
    </w:p>
    <w:p w:rsidR="006E1747" w:rsidRDefault="006E1747" w:rsidP="00A26F96"/>
    <w:p w:rsidR="00B1615F" w:rsidRDefault="00B1615F" w:rsidP="00B1615F">
      <w:pPr>
        <w:autoSpaceDE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2.2 Címkézési elemek:</w:t>
      </w:r>
    </w:p>
    <w:p w:rsidR="000D5E47" w:rsidRPr="00D35ED7" w:rsidRDefault="000D5E47" w:rsidP="00D35ED7">
      <w:pPr>
        <w:pStyle w:val="WW-Szvegtrzsbehzssal2"/>
        <w:ind w:left="0"/>
      </w:pPr>
    </w:p>
    <w:p w:rsidR="00EB5329" w:rsidRDefault="00EB5329">
      <w:pPr>
        <w:spacing w:after="120"/>
        <w:ind w:left="705" w:hanging="705"/>
        <w:rPr>
          <w:sz w:val="22"/>
          <w:szCs w:val="22"/>
        </w:rPr>
      </w:pPr>
      <w:r>
        <w:rPr>
          <w:sz w:val="22"/>
          <w:szCs w:val="22"/>
        </w:rPr>
        <w:t>A  vonatkozó rendeletek:</w:t>
      </w:r>
    </w:p>
    <w:p w:rsidR="002E562D" w:rsidRDefault="002E562D" w:rsidP="002E562D">
      <w:pPr>
        <w:spacing w:line="220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>1907/2006/EK</w:t>
      </w:r>
    </w:p>
    <w:p w:rsidR="002E562D" w:rsidRDefault="002E562D" w:rsidP="002E562D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ab/>
        <w:t>Munkavédelem, munkaegészségügy</w:t>
      </w:r>
    </w:p>
    <w:p w:rsidR="002E562D" w:rsidRDefault="002E562D" w:rsidP="002E562D">
      <w:pPr>
        <w:spacing w:line="220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>1993. évi XCIII. Törvény a munkavédelemről és vonatkozó NM, MüM rendeletei.</w:t>
      </w:r>
    </w:p>
    <w:p w:rsidR="002E562D" w:rsidRDefault="002E562D" w:rsidP="002E562D">
      <w:pPr>
        <w:spacing w:line="220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>Veszélyes anyagok</w:t>
      </w:r>
    </w:p>
    <w:p w:rsidR="002E562D" w:rsidRDefault="002E562D" w:rsidP="002E562D">
      <w:pPr>
        <w:spacing w:line="220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>2000.évi XXV. törvény a kémia biztonságról</w:t>
      </w:r>
    </w:p>
    <w:p w:rsidR="002E562D" w:rsidRDefault="002E562D" w:rsidP="002E562D">
      <w:pPr>
        <w:spacing w:line="220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44/2000.(XII. 27.) EüM. rendelete a veszélyes anyagokkal és veszélyes készítményekkel </w:t>
      </w:r>
    </w:p>
    <w:p w:rsidR="002E562D" w:rsidRDefault="002E562D" w:rsidP="002E562D">
      <w:pPr>
        <w:spacing w:line="220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>kapcsolatos egyes eljárások, ill. tevékenységek részletes szabályairól.</w:t>
      </w:r>
    </w:p>
    <w:p w:rsidR="002E562D" w:rsidRDefault="002E562D" w:rsidP="002E562D">
      <w:pPr>
        <w:spacing w:line="220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>Módosított 25/2000.(IX.30.)EüM-SZCSM. rendelet. A munkahelyek kémiai biztonságáról.</w:t>
      </w:r>
    </w:p>
    <w:p w:rsidR="002E562D" w:rsidRDefault="002E562D" w:rsidP="002E562D">
      <w:pPr>
        <w:spacing w:line="220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>43/2004.(VI.26)ESZCSM-KvVM rendelet</w:t>
      </w:r>
    </w:p>
    <w:p w:rsidR="002E562D" w:rsidRDefault="002E562D" w:rsidP="002E562D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ab/>
        <w:t>Veszélyes hulladék</w:t>
      </w:r>
    </w:p>
    <w:p w:rsidR="002E562D" w:rsidRDefault="002E562D" w:rsidP="002E562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98/2001. (VI. 15.) Korm. rendelet, 192/2003.(XI.26) Korm. Rendelet</w:t>
      </w:r>
    </w:p>
    <w:p w:rsidR="002E562D" w:rsidRDefault="002E562D" w:rsidP="002E562D">
      <w:pPr>
        <w:ind w:left="-28" w:firstLine="28"/>
        <w:rPr>
          <w:sz w:val="22"/>
          <w:szCs w:val="22"/>
        </w:rPr>
      </w:pPr>
      <w:r>
        <w:rPr>
          <w:sz w:val="22"/>
          <w:szCs w:val="22"/>
        </w:rPr>
        <w:tab/>
        <w:t>16/2001.(VII. 18.) KÖM rendelet</w:t>
      </w:r>
    </w:p>
    <w:p w:rsidR="002E562D" w:rsidRDefault="002E562D" w:rsidP="002E562D">
      <w:pPr>
        <w:widowControl w:val="0"/>
        <w:shd w:val="clear" w:color="000000" w:fill="auto"/>
        <w:ind w:firstLine="708"/>
        <w:jc w:val="both"/>
      </w:pPr>
      <w:r>
        <w:rPr>
          <w:sz w:val="22"/>
        </w:rPr>
        <w:t>1/2010</w:t>
      </w:r>
      <w:r>
        <w:t>. (I.8.) NFGM. Rendelet</w:t>
      </w:r>
    </w:p>
    <w:p w:rsidR="009E1878" w:rsidRPr="00026DD2" w:rsidRDefault="009E1878" w:rsidP="009E1878">
      <w:pPr>
        <w:widowControl w:val="0"/>
        <w:ind w:firstLine="708"/>
        <w:jc w:val="both"/>
        <w:rPr>
          <w:color w:val="000000"/>
          <w:sz w:val="22"/>
          <w:szCs w:val="22"/>
        </w:rPr>
      </w:pPr>
      <w:r w:rsidRPr="00026DD2">
        <w:rPr>
          <w:color w:val="000000"/>
          <w:sz w:val="22"/>
          <w:szCs w:val="22"/>
        </w:rPr>
        <w:t>38/2003. (VII.7.) ESZCSM-FVM-KvVM</w:t>
      </w:r>
    </w:p>
    <w:p w:rsidR="00071EFE" w:rsidRDefault="009E1878" w:rsidP="00071EFE">
      <w:pPr>
        <w:ind w:left="-28" w:firstLine="28"/>
        <w:rPr>
          <w:sz w:val="22"/>
          <w:szCs w:val="22"/>
          <w:lang w:val="en-GB"/>
        </w:rPr>
      </w:pPr>
      <w:r>
        <w:rPr>
          <w:sz w:val="22"/>
          <w:szCs w:val="22"/>
        </w:rPr>
        <w:t xml:space="preserve"> </w:t>
      </w:r>
      <w:r w:rsidR="00071EFE">
        <w:rPr>
          <w:sz w:val="22"/>
          <w:szCs w:val="22"/>
        </w:rPr>
        <w:t xml:space="preserve">            </w:t>
      </w:r>
      <w:r w:rsidR="00071EFE" w:rsidRPr="00CD6A30">
        <w:rPr>
          <w:sz w:val="22"/>
          <w:szCs w:val="22"/>
          <w:lang w:val="en-GB"/>
        </w:rPr>
        <w:t>1999/45/EC</w:t>
      </w:r>
    </w:p>
    <w:p w:rsidR="00071EFE" w:rsidRPr="00CD6A30" w:rsidRDefault="00071EFE" w:rsidP="00071EFE">
      <w:pPr>
        <w:ind w:left="-28" w:firstLine="28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      75/324/EEC</w:t>
      </w:r>
    </w:p>
    <w:p w:rsidR="002E562D" w:rsidRDefault="002E562D" w:rsidP="002E562D">
      <w:pPr>
        <w:spacing w:line="220" w:lineRule="exact"/>
        <w:rPr>
          <w:sz w:val="22"/>
          <w:szCs w:val="22"/>
        </w:rPr>
      </w:pPr>
    </w:p>
    <w:p w:rsidR="00071EFE" w:rsidRPr="00071EFE" w:rsidRDefault="00071EFE" w:rsidP="00071EFE">
      <w:pPr>
        <w:spacing w:line="220" w:lineRule="exact"/>
        <w:rPr>
          <w:sz w:val="22"/>
          <w:szCs w:val="22"/>
          <w:lang w:val="en-GB"/>
        </w:rPr>
      </w:pPr>
      <w:r w:rsidRPr="00071EFE">
        <w:rPr>
          <w:b/>
          <w:sz w:val="22"/>
          <w:szCs w:val="22"/>
          <w:lang w:val="en-GB"/>
        </w:rPr>
        <w:t>15.2 Kémiai biztonsági értékelés</w:t>
      </w:r>
    </w:p>
    <w:p w:rsidR="00071EFE" w:rsidRPr="00071EFE" w:rsidRDefault="00071EFE" w:rsidP="00071EFE">
      <w:pPr>
        <w:spacing w:line="220" w:lineRule="exact"/>
        <w:rPr>
          <w:sz w:val="22"/>
          <w:szCs w:val="22"/>
        </w:rPr>
      </w:pPr>
      <w:r w:rsidRPr="00071EFE">
        <w:rPr>
          <w:sz w:val="22"/>
          <w:szCs w:val="22"/>
        </w:rPr>
        <w:t>A keverékre vonatkozóan nem készült kémiai biztonsági értékelés.</w:t>
      </w:r>
    </w:p>
    <w:p w:rsidR="002E562D" w:rsidRDefault="002E562D" w:rsidP="002E562D">
      <w:pPr>
        <w:spacing w:line="220" w:lineRule="exact"/>
        <w:rPr>
          <w:sz w:val="22"/>
          <w:szCs w:val="22"/>
        </w:rPr>
      </w:pPr>
    </w:p>
    <w:p w:rsidR="00CB7444" w:rsidRPr="0098545B" w:rsidRDefault="00EB5329" w:rsidP="0098545B">
      <w:pPr>
        <w:pStyle w:val="WW-Szvegtrzs3"/>
        <w:pBdr>
          <w:top w:val="single" w:sz="4" w:space="1" w:color="000000"/>
          <w:bottom w:val="single" w:sz="4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16</w:t>
      </w:r>
      <w:r w:rsidR="00B66039">
        <w:rPr>
          <w:b/>
          <w:sz w:val="22"/>
          <w:szCs w:val="22"/>
        </w:rPr>
        <w:t>. EGYÉB INFORMÁCIÓK:</w:t>
      </w:r>
    </w:p>
    <w:p w:rsidR="00C85345" w:rsidRDefault="00EB5329" w:rsidP="00A375C9">
      <w:pPr>
        <w:rPr>
          <w:sz w:val="22"/>
          <w:szCs w:val="22"/>
        </w:rPr>
      </w:pPr>
      <w:r>
        <w:rPr>
          <w:sz w:val="22"/>
          <w:szCs w:val="22"/>
        </w:rPr>
        <w:t>A biztonsági adatlap 3. pontjában szereplő „R” mondatok teljes szövege:</w:t>
      </w:r>
    </w:p>
    <w:p w:rsidR="002E562D" w:rsidRDefault="002E562D" w:rsidP="00A375C9">
      <w:pPr>
        <w:rPr>
          <w:sz w:val="22"/>
          <w:szCs w:val="22"/>
        </w:rPr>
      </w:pPr>
    </w:p>
    <w:p w:rsidR="00071EFE" w:rsidRPr="00071EFE" w:rsidRDefault="002E562D" w:rsidP="00071EFE">
      <w:pPr>
        <w:rPr>
          <w:sz w:val="22"/>
          <w:szCs w:val="22"/>
        </w:rPr>
      </w:pPr>
      <w:r w:rsidRPr="00071EFE">
        <w:rPr>
          <w:sz w:val="22"/>
          <w:szCs w:val="22"/>
        </w:rPr>
        <w:t>R</w:t>
      </w:r>
      <w:r w:rsidR="000D5E47" w:rsidRPr="00071EFE">
        <w:rPr>
          <w:sz w:val="22"/>
          <w:szCs w:val="22"/>
        </w:rPr>
        <w:t>8</w:t>
      </w:r>
      <w:r w:rsidRPr="00071EFE">
        <w:rPr>
          <w:sz w:val="22"/>
          <w:szCs w:val="22"/>
        </w:rPr>
        <w:tab/>
      </w:r>
      <w:r w:rsidR="000D5E47" w:rsidRPr="00071EFE">
        <w:rPr>
          <w:sz w:val="22"/>
          <w:szCs w:val="22"/>
        </w:rPr>
        <w:t>Éghető anyaggal érintkezve tüzet okozhat.</w:t>
      </w:r>
      <w:r w:rsidRPr="00071EFE">
        <w:rPr>
          <w:sz w:val="22"/>
          <w:szCs w:val="22"/>
        </w:rPr>
        <w:tab/>
      </w:r>
    </w:p>
    <w:p w:rsidR="00071EFE" w:rsidRPr="00071EFE" w:rsidRDefault="00071EFE" w:rsidP="00071EFE">
      <w:pPr>
        <w:rPr>
          <w:sz w:val="22"/>
          <w:szCs w:val="22"/>
        </w:rPr>
      </w:pPr>
      <w:r w:rsidRPr="00071EFE">
        <w:rPr>
          <w:sz w:val="22"/>
          <w:szCs w:val="22"/>
        </w:rPr>
        <w:t>R12</w:t>
      </w:r>
      <w:r>
        <w:rPr>
          <w:sz w:val="22"/>
          <w:szCs w:val="22"/>
        </w:rPr>
        <w:t xml:space="preserve">      </w:t>
      </w:r>
      <w:r w:rsidRPr="00071EFE">
        <w:rPr>
          <w:sz w:val="22"/>
          <w:szCs w:val="22"/>
        </w:rPr>
        <w:t>Fokozottan tűzveszélyes</w:t>
      </w:r>
    </w:p>
    <w:p w:rsidR="000D5E47" w:rsidRPr="00071EFE" w:rsidRDefault="000D5E47" w:rsidP="00781AA4">
      <w:pPr>
        <w:rPr>
          <w:sz w:val="22"/>
          <w:szCs w:val="22"/>
        </w:rPr>
      </w:pPr>
      <w:r w:rsidRPr="00071EFE">
        <w:rPr>
          <w:sz w:val="22"/>
          <w:szCs w:val="22"/>
        </w:rPr>
        <w:t>R25      Lenyelve mérgező (toxikus).</w:t>
      </w:r>
    </w:p>
    <w:p w:rsidR="00781AA4" w:rsidRDefault="00781AA4" w:rsidP="00C55487">
      <w:pPr>
        <w:spacing w:line="240" w:lineRule="exact"/>
        <w:rPr>
          <w:sz w:val="22"/>
        </w:rPr>
      </w:pPr>
    </w:p>
    <w:p w:rsidR="00780EF3" w:rsidRDefault="00780EF3" w:rsidP="00C55487">
      <w:pPr>
        <w:spacing w:line="240" w:lineRule="exact"/>
        <w:rPr>
          <w:sz w:val="22"/>
          <w:szCs w:val="22"/>
        </w:rPr>
      </w:pPr>
    </w:p>
    <w:p w:rsidR="008C6897" w:rsidRDefault="00EB5329" w:rsidP="00C55487">
      <w:pPr>
        <w:spacing w:line="240" w:lineRule="exact"/>
        <w:rPr>
          <w:sz w:val="22"/>
          <w:szCs w:val="22"/>
        </w:rPr>
      </w:pPr>
      <w:r w:rsidRPr="003941AB">
        <w:rPr>
          <w:sz w:val="22"/>
          <w:szCs w:val="22"/>
        </w:rPr>
        <w:t xml:space="preserve">A feltüntetett adatok a mai tudásunkon alapulnak. A célja ezen adatlapnak a termékek leírása a biztonsági elvárások szempontjából. </w:t>
      </w:r>
    </w:p>
    <w:p w:rsidR="00EB5329" w:rsidRDefault="008C6897" w:rsidP="00C55487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Felülvizsgált pontok: 1-16</w:t>
      </w:r>
      <w:r w:rsidR="00EB5329">
        <w:rPr>
          <w:sz w:val="22"/>
          <w:szCs w:val="22"/>
        </w:rPr>
        <w:t>.</w:t>
      </w:r>
    </w:p>
    <w:p w:rsidR="0005204D" w:rsidRDefault="0005204D" w:rsidP="00C55487">
      <w:pPr>
        <w:spacing w:line="240" w:lineRule="exact"/>
        <w:rPr>
          <w:sz w:val="22"/>
          <w:szCs w:val="22"/>
        </w:rPr>
      </w:pPr>
    </w:p>
    <w:p w:rsidR="00B27715" w:rsidRDefault="00B27715" w:rsidP="00B27715">
      <w:pPr>
        <w:autoSpaceDE w:val="0"/>
        <w:autoSpaceDN w:val="0"/>
        <w:adjustRightInd w:val="0"/>
        <w:jc w:val="both"/>
        <w:rPr>
          <w:rFonts w:cs="Arial"/>
          <w:sz w:val="22"/>
        </w:rPr>
      </w:pPr>
    </w:p>
    <w:p w:rsidR="008E4F7E" w:rsidRDefault="008E4F7E" w:rsidP="008E4F7E">
      <w:pPr>
        <w:pStyle w:val="Szvegtrzs"/>
        <w:ind w:left="708"/>
        <w:rPr>
          <w:sz w:val="22"/>
        </w:rPr>
      </w:pPr>
    </w:p>
    <w:p w:rsidR="001274C4" w:rsidRDefault="001274C4" w:rsidP="008E4F7E">
      <w:pPr>
        <w:pStyle w:val="Szvegtrzs"/>
        <w:ind w:left="708"/>
        <w:rPr>
          <w:sz w:val="22"/>
        </w:rPr>
      </w:pPr>
    </w:p>
    <w:p w:rsidR="00EA3BEB" w:rsidRDefault="00EA3BEB" w:rsidP="00EA3BEB">
      <w:pPr>
        <w:pStyle w:val="Szvegtrzs"/>
        <w:rPr>
          <w:sz w:val="22"/>
        </w:rPr>
      </w:pPr>
    </w:p>
    <w:p w:rsidR="00EA3BEB" w:rsidRDefault="00EA3BEB" w:rsidP="00EA3BEB">
      <w:pPr>
        <w:pStyle w:val="Szvegtrzs"/>
        <w:rPr>
          <w:sz w:val="22"/>
        </w:rPr>
      </w:pPr>
    </w:p>
    <w:p w:rsidR="0005204D" w:rsidRPr="009C490D" w:rsidRDefault="0005204D" w:rsidP="00C55487">
      <w:pPr>
        <w:spacing w:line="240" w:lineRule="exact"/>
        <w:rPr>
          <w:sz w:val="22"/>
          <w:szCs w:val="22"/>
          <w:lang w:val="fr-FR"/>
        </w:rPr>
      </w:pPr>
    </w:p>
    <w:sectPr w:rsidR="0005204D" w:rsidRPr="009C490D">
      <w:headerReference w:type="default" r:id="rId12"/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5CF" w:rsidRDefault="00C815CF">
      <w:r>
        <w:separator/>
      </w:r>
    </w:p>
  </w:endnote>
  <w:endnote w:type="continuationSeparator" w:id="0">
    <w:p w:rsidR="00C815CF" w:rsidRDefault="00C81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Univers (WE)">
    <w:altName w:val="Tahoma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Book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Italic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-Italic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5CF" w:rsidRDefault="00C815CF">
      <w:r>
        <w:separator/>
      </w:r>
    </w:p>
  </w:footnote>
  <w:footnote w:type="continuationSeparator" w:id="0">
    <w:p w:rsidR="00C815CF" w:rsidRDefault="00C81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30B" w:rsidRDefault="00C3330B" w:rsidP="00BC1798">
    <w:pPr>
      <w:pStyle w:val="lfej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3588"/>
      </w:tabs>
      <w:rPr>
        <w:rFonts w:cs="TimesNewRomanPS-ItalicMT"/>
        <w:sz w:val="22"/>
        <w:szCs w:val="22"/>
        <w:lang w:val="en-US"/>
      </w:rPr>
    </w:pPr>
    <w:r>
      <w:rPr>
        <w:b/>
        <w:sz w:val="32"/>
      </w:rPr>
      <w:t>Biztonsági adatlap</w:t>
    </w:r>
    <w:r>
      <w:rPr>
        <w:rFonts w:ascii="TimesNewRomanPS-ItalicMT" w:hAnsi="TimesNewRomanPS-ItalicMT" w:cs="TimesNewRomanPS-ItalicMT"/>
        <w:i/>
        <w:iCs/>
        <w:sz w:val="20"/>
        <w:lang w:val="en-US"/>
      </w:rPr>
      <w:t xml:space="preserve"> </w:t>
    </w:r>
    <w:r>
      <w:rPr>
        <w:rFonts w:ascii="TimesNewRomanPS-ItalicMT" w:hAnsi="TimesNewRomanPS-ItalicMT" w:cs="TimesNewRomanPS-ItalicMT"/>
        <w:i/>
        <w:iCs/>
        <w:sz w:val="20"/>
        <w:lang w:val="en-US"/>
      </w:rPr>
      <w:tab/>
    </w:r>
    <w:r>
      <w:rPr>
        <w:rFonts w:ascii="TimesNewRomanPS-ItalicMT" w:hAnsi="TimesNewRomanPS-ItalicMT" w:cs="TimesNewRomanPS-ItalicMT"/>
        <w:i/>
        <w:iCs/>
        <w:sz w:val="20"/>
        <w:lang w:val="en-US"/>
      </w:rPr>
      <w:tab/>
    </w:r>
    <w:r>
      <w:rPr>
        <w:rFonts w:ascii="TimesNewRomanPS-ItalicMT" w:hAnsi="TimesNewRomanPS-ItalicMT" w:cs="TimesNewRomanPS-ItalicMT"/>
        <w:i/>
        <w:iCs/>
        <w:sz w:val="20"/>
        <w:lang w:val="en-US"/>
      </w:rPr>
      <w:tab/>
    </w:r>
    <w:r>
      <w:rPr>
        <w:rFonts w:ascii="TimesNewRomanPS-ItalicMT" w:hAnsi="TimesNewRomanPS-ItalicMT" w:cs="TimesNewRomanPS-ItalicMT"/>
        <w:sz w:val="20"/>
        <w:lang w:val="en-US"/>
      </w:rPr>
      <w:t>1907/2006</w:t>
    </w:r>
    <w:r>
      <w:rPr>
        <w:rFonts w:cs="TimesNewRomanPS-ItalicMT"/>
        <w:sz w:val="22"/>
        <w:szCs w:val="22"/>
        <w:lang w:val="en-US"/>
      </w:rPr>
      <w:t>/EK szerint</w:t>
    </w:r>
  </w:p>
  <w:p w:rsidR="00C3330B" w:rsidRDefault="00C3330B">
    <w:pPr>
      <w:pStyle w:val="lfej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3588"/>
      </w:tabs>
      <w:rPr>
        <w:rFonts w:cs="TimesNewRomanPS-ItalicMT"/>
        <w:sz w:val="22"/>
        <w:szCs w:val="22"/>
        <w:lang w:val="en-US"/>
      </w:rPr>
    </w:pPr>
    <w:r>
      <w:rPr>
        <w:rFonts w:cs="TimesNewRomanPS-ItalicMT"/>
        <w:sz w:val="22"/>
        <w:szCs w:val="22"/>
        <w:lang w:val="en-US"/>
      </w:rPr>
      <w:t xml:space="preserve"> </w:t>
    </w:r>
  </w:p>
  <w:p w:rsidR="00C3330B" w:rsidRDefault="00C3330B">
    <w:pPr>
      <w:pStyle w:val="lfej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3588"/>
      </w:tabs>
      <w:rPr>
        <w:rFonts w:ascii="TimesNewRomanPS-ItalicMT" w:hAnsi="TimesNewRomanPS-ItalicMT" w:cs="TimesNewRomanPS-ItalicMT"/>
        <w:iCs/>
        <w:sz w:val="20"/>
        <w:lang w:val="en-US"/>
      </w:rPr>
    </w:pPr>
    <w:r>
      <w:rPr>
        <w:rFonts w:cs="TimesNewRomanPS-ItalicMT"/>
        <w:sz w:val="22"/>
        <w:szCs w:val="22"/>
        <w:lang w:val="en-US"/>
      </w:rPr>
      <w:tab/>
    </w:r>
    <w:r>
      <w:rPr>
        <w:rFonts w:cs="TimesNewRomanPS-ItalicMT"/>
        <w:sz w:val="22"/>
        <w:szCs w:val="22"/>
        <w:lang w:val="en-US"/>
      </w:rPr>
      <w:tab/>
    </w:r>
    <w:r>
      <w:rPr>
        <w:rFonts w:cs="TimesNewRomanPS-ItalicMT"/>
        <w:sz w:val="22"/>
        <w:szCs w:val="22"/>
        <w:lang w:val="en-US"/>
      </w:rPr>
      <w:tab/>
      <w:t>Elkészítés dátuma:</w:t>
    </w:r>
    <w:r w:rsidRPr="003F411F">
      <w:rPr>
        <w:iCs/>
        <w:sz w:val="20"/>
        <w:lang w:val="en-US"/>
      </w:rPr>
      <w:t xml:space="preserve">  </w:t>
    </w:r>
    <w:r>
      <w:rPr>
        <w:iCs/>
        <w:sz w:val="20"/>
        <w:lang w:val="en-US"/>
      </w:rPr>
      <w:t>2004</w:t>
    </w:r>
    <w:r w:rsidRPr="003F411F">
      <w:rPr>
        <w:rFonts w:ascii="TimesNewRomanPS-ItalicMT" w:hAnsi="TimesNewRomanPS-ItalicMT" w:cs="TimesNewRomanPS-ItalicMT"/>
        <w:iCs/>
        <w:sz w:val="20"/>
        <w:lang w:val="en-US"/>
      </w:rPr>
      <w:t xml:space="preserve">. </w:t>
    </w:r>
    <w:r>
      <w:rPr>
        <w:rFonts w:ascii="TimesNewRomanPS-ItalicMT" w:hAnsi="TimesNewRomanPS-ItalicMT" w:cs="TimesNewRomanPS-ItalicMT"/>
        <w:iCs/>
        <w:sz w:val="20"/>
        <w:lang w:val="en-US"/>
      </w:rPr>
      <w:t>06.18</w:t>
    </w:r>
  </w:p>
  <w:p w:rsidR="00C3330B" w:rsidRPr="003F411F" w:rsidRDefault="00C3330B">
    <w:pPr>
      <w:pStyle w:val="lfej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3588"/>
      </w:tabs>
      <w:rPr>
        <w:rFonts w:ascii="TimesNewRomanPS-ItalicMT" w:hAnsi="TimesNewRomanPS-ItalicMT" w:cs="TimesNewRomanPS-ItalicMT"/>
        <w:i/>
        <w:iCs/>
        <w:sz w:val="20"/>
        <w:lang w:val="en-US"/>
      </w:rPr>
    </w:pPr>
    <w:r>
      <w:rPr>
        <w:rFonts w:ascii="TimesNewRomanPS-ItalicMT" w:hAnsi="TimesNewRomanPS-ItalicMT" w:cs="TimesNewRomanPS-ItalicMT"/>
        <w:i/>
        <w:iCs/>
        <w:sz w:val="20"/>
        <w:lang w:val="en-US"/>
      </w:rPr>
      <w:tab/>
    </w:r>
    <w:r>
      <w:rPr>
        <w:rFonts w:ascii="TimesNewRomanPS-ItalicMT" w:hAnsi="TimesNewRomanPS-ItalicMT" w:cs="TimesNewRomanPS-ItalicMT"/>
        <w:i/>
        <w:iCs/>
        <w:sz w:val="20"/>
        <w:lang w:val="en-US"/>
      </w:rPr>
      <w:tab/>
    </w:r>
    <w:r>
      <w:rPr>
        <w:rFonts w:ascii="TimesNewRomanPS-ItalicMT" w:hAnsi="TimesNewRomanPS-ItalicMT" w:cs="TimesNewRomanPS-ItalicMT"/>
        <w:iCs/>
        <w:sz w:val="20"/>
        <w:lang w:val="en-US"/>
      </w:rPr>
      <w:t xml:space="preserve">                                               Felülvizsgálat dátuma:</w:t>
    </w:r>
    <w:r w:rsidRPr="0038659E">
      <w:rPr>
        <w:iCs/>
        <w:sz w:val="20"/>
        <w:lang w:val="en-US"/>
      </w:rPr>
      <w:t xml:space="preserve"> </w:t>
    </w:r>
    <w:r>
      <w:rPr>
        <w:iCs/>
        <w:sz w:val="20"/>
        <w:lang w:val="en-US"/>
      </w:rPr>
      <w:t xml:space="preserve">     </w:t>
    </w:r>
    <w:r w:rsidRPr="003F411F">
      <w:rPr>
        <w:iCs/>
        <w:sz w:val="20"/>
        <w:lang w:val="en-US"/>
      </w:rPr>
      <w:t>20</w:t>
    </w:r>
    <w:r>
      <w:rPr>
        <w:iCs/>
        <w:sz w:val="20"/>
        <w:lang w:val="en-US"/>
      </w:rPr>
      <w:t>1</w:t>
    </w:r>
    <w:r w:rsidR="002C7FB1">
      <w:rPr>
        <w:iCs/>
        <w:sz w:val="20"/>
        <w:lang w:val="en-US"/>
      </w:rPr>
      <w:t>3</w:t>
    </w:r>
    <w:r w:rsidRPr="003F411F">
      <w:rPr>
        <w:rFonts w:ascii="TimesNewRomanPS-ItalicMT" w:hAnsi="TimesNewRomanPS-ItalicMT" w:cs="TimesNewRomanPS-ItalicMT"/>
        <w:iCs/>
        <w:sz w:val="20"/>
        <w:lang w:val="en-US"/>
      </w:rPr>
      <w:t xml:space="preserve">. </w:t>
    </w:r>
    <w:r w:rsidR="002C7FB1">
      <w:rPr>
        <w:rFonts w:ascii="TimesNewRomanPS-ItalicMT" w:hAnsi="TimesNewRomanPS-ItalicMT" w:cs="TimesNewRomanPS-ItalicMT"/>
        <w:iCs/>
        <w:sz w:val="20"/>
        <w:lang w:val="en-US"/>
      </w:rPr>
      <w:t>11.04.</w:t>
    </w:r>
  </w:p>
  <w:p w:rsidR="00C3330B" w:rsidRPr="003F411F" w:rsidRDefault="00C3330B">
    <w:pPr>
      <w:pStyle w:val="lfej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3588"/>
      </w:tabs>
      <w:rPr>
        <w:rFonts w:ascii="TimesNewRomanPS-ItalicMT" w:hAnsi="TimesNewRomanPS-ItalicMT" w:cs="TimesNewRomanPS-ItalicMT"/>
        <w:iCs/>
        <w:sz w:val="20"/>
        <w:lang w:val="en-US"/>
      </w:rPr>
    </w:pPr>
    <w:r w:rsidRPr="003F411F">
      <w:rPr>
        <w:rFonts w:ascii="TimesNewRomanPS-ItalicMT" w:hAnsi="TimesNewRomanPS-ItalicMT" w:cs="TimesNewRomanPS-ItalicMT"/>
        <w:i/>
        <w:iCs/>
        <w:sz w:val="20"/>
        <w:lang w:val="en-US"/>
      </w:rPr>
      <w:tab/>
    </w:r>
    <w:r w:rsidRPr="003F411F">
      <w:rPr>
        <w:rFonts w:ascii="TimesNewRomanPS-ItalicMT" w:hAnsi="TimesNewRomanPS-ItalicMT" w:cs="TimesNewRomanPS-ItalicMT"/>
        <w:i/>
        <w:iCs/>
        <w:sz w:val="20"/>
        <w:lang w:val="en-US"/>
      </w:rPr>
      <w:tab/>
    </w:r>
    <w:r w:rsidRPr="003F411F">
      <w:rPr>
        <w:rFonts w:ascii="TimesNewRomanPS-ItalicMT" w:hAnsi="TimesNewRomanPS-ItalicMT" w:cs="TimesNewRomanPS-ItalicMT"/>
        <w:i/>
        <w:iCs/>
        <w:sz w:val="20"/>
        <w:lang w:val="en-US"/>
      </w:rPr>
      <w:tab/>
    </w:r>
    <w:r w:rsidRPr="003F411F">
      <w:rPr>
        <w:rFonts w:ascii="TimesNewRomanPS-ItalicMT" w:hAnsi="TimesNewRomanPS-ItalicMT" w:cs="TimesNewRomanPS-ItalicMT"/>
        <w:iCs/>
        <w:sz w:val="20"/>
        <w:lang w:val="en-US"/>
      </w:rPr>
      <w:t xml:space="preserve">     </w:t>
    </w:r>
    <w:r>
      <w:rPr>
        <w:rFonts w:ascii="TimesNewRomanPS-ItalicMT" w:hAnsi="TimesNewRomanPS-ItalicMT" w:cs="TimesNewRomanPS-ItalicMT"/>
        <w:iCs/>
        <w:sz w:val="20"/>
        <w:lang w:val="en-US"/>
      </w:rPr>
      <w:t xml:space="preserve">            </w:t>
    </w:r>
  </w:p>
  <w:p w:rsidR="00C3330B" w:rsidRPr="0055288B" w:rsidRDefault="00C3330B">
    <w:pPr>
      <w:pStyle w:val="lfej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rPr>
        <w:b/>
        <w:sz w:val="22"/>
        <w:szCs w:val="22"/>
      </w:rPr>
    </w:pPr>
    <w:r>
      <w:rPr>
        <w:sz w:val="20"/>
      </w:rPr>
      <w:t xml:space="preserve">                                             </w:t>
    </w:r>
  </w:p>
  <w:p w:rsidR="00C3330B" w:rsidRDefault="00C3330B">
    <w:pPr>
      <w:pStyle w:val="lfej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rPr>
        <w:b/>
        <w:sz w:val="32"/>
      </w:rPr>
    </w:pPr>
    <w:r w:rsidRPr="0008619D">
      <w:rPr>
        <w:b/>
        <w:sz w:val="22"/>
        <w:szCs w:val="22"/>
      </w:rPr>
      <w:tab/>
    </w:r>
    <w:r>
      <w:rPr>
        <w:b/>
        <w:sz w:val="32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66B3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01E4E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C0E6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49E86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9C76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FE9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0EA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327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523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76F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94A5F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25AB4C46"/>
    <w:multiLevelType w:val="hybridMultilevel"/>
    <w:tmpl w:val="BC964B56"/>
    <w:lvl w:ilvl="0" w:tplc="1196F91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3D6618B"/>
    <w:multiLevelType w:val="hybridMultilevel"/>
    <w:tmpl w:val="CC209D58"/>
    <w:lvl w:ilvl="0" w:tplc="B38A691C">
      <w:start w:val="4"/>
      <w:numFmt w:val="decimal"/>
      <w:lvlText w:val="%1."/>
      <w:lvlJc w:val="left"/>
      <w:pPr>
        <w:tabs>
          <w:tab w:val="num" w:pos="564"/>
        </w:tabs>
        <w:ind w:left="564" w:hanging="360"/>
      </w:pPr>
      <w:rPr>
        <w:rFonts w:hint="default"/>
      </w:rPr>
    </w:lvl>
    <w:lvl w:ilvl="1" w:tplc="A4106C4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num w:numId="1">
    <w:abstractNumId w:val="11"/>
  </w:num>
  <w:num w:numId="2">
    <w:abstractNumId w:val="13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054" w:hanging="360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D15149"/>
    <w:rsid w:val="00026DD2"/>
    <w:rsid w:val="000375D2"/>
    <w:rsid w:val="00051797"/>
    <w:rsid w:val="0005204D"/>
    <w:rsid w:val="00060CC8"/>
    <w:rsid w:val="00064B14"/>
    <w:rsid w:val="00071EFE"/>
    <w:rsid w:val="0008619D"/>
    <w:rsid w:val="00091594"/>
    <w:rsid w:val="000C4F5B"/>
    <w:rsid w:val="000D5E47"/>
    <w:rsid w:val="000E1D85"/>
    <w:rsid w:val="000E448E"/>
    <w:rsid w:val="000E64F0"/>
    <w:rsid w:val="001063AC"/>
    <w:rsid w:val="00121DF0"/>
    <w:rsid w:val="00124B40"/>
    <w:rsid w:val="00126DCD"/>
    <w:rsid w:val="001274C4"/>
    <w:rsid w:val="00131D04"/>
    <w:rsid w:val="00142F6B"/>
    <w:rsid w:val="00144F22"/>
    <w:rsid w:val="001534D8"/>
    <w:rsid w:val="001755E1"/>
    <w:rsid w:val="0018407F"/>
    <w:rsid w:val="001B14C1"/>
    <w:rsid w:val="001B50A0"/>
    <w:rsid w:val="001B6E3F"/>
    <w:rsid w:val="001C1676"/>
    <w:rsid w:val="001D56FE"/>
    <w:rsid w:val="001E12B5"/>
    <w:rsid w:val="00207A60"/>
    <w:rsid w:val="00207A7E"/>
    <w:rsid w:val="00215BA4"/>
    <w:rsid w:val="002254B3"/>
    <w:rsid w:val="002339A7"/>
    <w:rsid w:val="00233C34"/>
    <w:rsid w:val="0024386E"/>
    <w:rsid w:val="00252B8B"/>
    <w:rsid w:val="002539C6"/>
    <w:rsid w:val="00256C3E"/>
    <w:rsid w:val="002652FF"/>
    <w:rsid w:val="002659B1"/>
    <w:rsid w:val="00270C32"/>
    <w:rsid w:val="00273023"/>
    <w:rsid w:val="00287696"/>
    <w:rsid w:val="002928C1"/>
    <w:rsid w:val="00294754"/>
    <w:rsid w:val="002A73DD"/>
    <w:rsid w:val="002B5676"/>
    <w:rsid w:val="002C7FB1"/>
    <w:rsid w:val="002D354E"/>
    <w:rsid w:val="002E562D"/>
    <w:rsid w:val="002F0235"/>
    <w:rsid w:val="00300C60"/>
    <w:rsid w:val="0030173C"/>
    <w:rsid w:val="00303877"/>
    <w:rsid w:val="003049C8"/>
    <w:rsid w:val="00326000"/>
    <w:rsid w:val="003420B9"/>
    <w:rsid w:val="003438C3"/>
    <w:rsid w:val="00347656"/>
    <w:rsid w:val="00351E14"/>
    <w:rsid w:val="003562AB"/>
    <w:rsid w:val="00365E25"/>
    <w:rsid w:val="00366ED4"/>
    <w:rsid w:val="0038659E"/>
    <w:rsid w:val="003941AB"/>
    <w:rsid w:val="003A528D"/>
    <w:rsid w:val="003D6187"/>
    <w:rsid w:val="003D6D21"/>
    <w:rsid w:val="003F411F"/>
    <w:rsid w:val="003F513E"/>
    <w:rsid w:val="00401A04"/>
    <w:rsid w:val="0040405A"/>
    <w:rsid w:val="004118FB"/>
    <w:rsid w:val="00413A25"/>
    <w:rsid w:val="00421A31"/>
    <w:rsid w:val="00444843"/>
    <w:rsid w:val="00445FEF"/>
    <w:rsid w:val="004514D2"/>
    <w:rsid w:val="00466B34"/>
    <w:rsid w:val="0048638F"/>
    <w:rsid w:val="004A11E4"/>
    <w:rsid w:val="004C528F"/>
    <w:rsid w:val="004D05FC"/>
    <w:rsid w:val="004D61E8"/>
    <w:rsid w:val="004D6832"/>
    <w:rsid w:val="004F04D4"/>
    <w:rsid w:val="005232F5"/>
    <w:rsid w:val="005417F3"/>
    <w:rsid w:val="0055288B"/>
    <w:rsid w:val="00555AA9"/>
    <w:rsid w:val="00572415"/>
    <w:rsid w:val="00582DC1"/>
    <w:rsid w:val="00583DC6"/>
    <w:rsid w:val="00592965"/>
    <w:rsid w:val="005A3D7C"/>
    <w:rsid w:val="005B0A1D"/>
    <w:rsid w:val="005D079D"/>
    <w:rsid w:val="005E0E77"/>
    <w:rsid w:val="005E7F1D"/>
    <w:rsid w:val="005F2920"/>
    <w:rsid w:val="005F7ECF"/>
    <w:rsid w:val="0060129A"/>
    <w:rsid w:val="0060540A"/>
    <w:rsid w:val="006104E7"/>
    <w:rsid w:val="00624F22"/>
    <w:rsid w:val="006259FA"/>
    <w:rsid w:val="0063171D"/>
    <w:rsid w:val="006542ED"/>
    <w:rsid w:val="0065723F"/>
    <w:rsid w:val="00660A6D"/>
    <w:rsid w:val="00674F21"/>
    <w:rsid w:val="0067679B"/>
    <w:rsid w:val="00681989"/>
    <w:rsid w:val="006A7C17"/>
    <w:rsid w:val="006C0824"/>
    <w:rsid w:val="006C5E0A"/>
    <w:rsid w:val="006D1CA1"/>
    <w:rsid w:val="006E1747"/>
    <w:rsid w:val="006F7252"/>
    <w:rsid w:val="006F7E2A"/>
    <w:rsid w:val="007104B8"/>
    <w:rsid w:val="0071170F"/>
    <w:rsid w:val="007126EF"/>
    <w:rsid w:val="00713BF4"/>
    <w:rsid w:val="00715491"/>
    <w:rsid w:val="0072756E"/>
    <w:rsid w:val="00730182"/>
    <w:rsid w:val="00732C36"/>
    <w:rsid w:val="00780EF3"/>
    <w:rsid w:val="00781AA4"/>
    <w:rsid w:val="00792E83"/>
    <w:rsid w:val="007A2E86"/>
    <w:rsid w:val="007D05DE"/>
    <w:rsid w:val="007E295F"/>
    <w:rsid w:val="007E5F03"/>
    <w:rsid w:val="007F62F7"/>
    <w:rsid w:val="00802618"/>
    <w:rsid w:val="00814C18"/>
    <w:rsid w:val="00825414"/>
    <w:rsid w:val="00825F17"/>
    <w:rsid w:val="00845347"/>
    <w:rsid w:val="00845E00"/>
    <w:rsid w:val="008561B9"/>
    <w:rsid w:val="00857745"/>
    <w:rsid w:val="008615D6"/>
    <w:rsid w:val="008622EA"/>
    <w:rsid w:val="008723D3"/>
    <w:rsid w:val="00885D2C"/>
    <w:rsid w:val="008913F9"/>
    <w:rsid w:val="0089761F"/>
    <w:rsid w:val="008B1E53"/>
    <w:rsid w:val="008B4D98"/>
    <w:rsid w:val="008B548C"/>
    <w:rsid w:val="008C386D"/>
    <w:rsid w:val="008C5BD4"/>
    <w:rsid w:val="008C6897"/>
    <w:rsid w:val="008D46FF"/>
    <w:rsid w:val="008E38E4"/>
    <w:rsid w:val="008E4F7E"/>
    <w:rsid w:val="008E6FBE"/>
    <w:rsid w:val="008F35CF"/>
    <w:rsid w:val="00907D62"/>
    <w:rsid w:val="00925B13"/>
    <w:rsid w:val="009326A4"/>
    <w:rsid w:val="00933C8C"/>
    <w:rsid w:val="009406DD"/>
    <w:rsid w:val="009650E7"/>
    <w:rsid w:val="00983556"/>
    <w:rsid w:val="0098545B"/>
    <w:rsid w:val="009B1D29"/>
    <w:rsid w:val="009C490D"/>
    <w:rsid w:val="009D0CD5"/>
    <w:rsid w:val="009D22C6"/>
    <w:rsid w:val="009E1878"/>
    <w:rsid w:val="00A166AC"/>
    <w:rsid w:val="00A25680"/>
    <w:rsid w:val="00A26326"/>
    <w:rsid w:val="00A26F96"/>
    <w:rsid w:val="00A375C9"/>
    <w:rsid w:val="00A440B1"/>
    <w:rsid w:val="00A46154"/>
    <w:rsid w:val="00A46D6C"/>
    <w:rsid w:val="00A475B7"/>
    <w:rsid w:val="00A51335"/>
    <w:rsid w:val="00A52F7C"/>
    <w:rsid w:val="00A747DC"/>
    <w:rsid w:val="00A748F6"/>
    <w:rsid w:val="00A76B98"/>
    <w:rsid w:val="00A77A3D"/>
    <w:rsid w:val="00A876BB"/>
    <w:rsid w:val="00A87E68"/>
    <w:rsid w:val="00A91006"/>
    <w:rsid w:val="00A9284C"/>
    <w:rsid w:val="00AB6CE3"/>
    <w:rsid w:val="00AC367B"/>
    <w:rsid w:val="00AC6520"/>
    <w:rsid w:val="00AD174A"/>
    <w:rsid w:val="00AE24D8"/>
    <w:rsid w:val="00AF0D4B"/>
    <w:rsid w:val="00B140FE"/>
    <w:rsid w:val="00B146A1"/>
    <w:rsid w:val="00B1615F"/>
    <w:rsid w:val="00B27715"/>
    <w:rsid w:val="00B27C64"/>
    <w:rsid w:val="00B30A0B"/>
    <w:rsid w:val="00B327EF"/>
    <w:rsid w:val="00B32F91"/>
    <w:rsid w:val="00B341AA"/>
    <w:rsid w:val="00B35FD0"/>
    <w:rsid w:val="00B55837"/>
    <w:rsid w:val="00B579E2"/>
    <w:rsid w:val="00B61FD0"/>
    <w:rsid w:val="00B6237D"/>
    <w:rsid w:val="00B63DFC"/>
    <w:rsid w:val="00B66039"/>
    <w:rsid w:val="00B80F9D"/>
    <w:rsid w:val="00B833F8"/>
    <w:rsid w:val="00B91A64"/>
    <w:rsid w:val="00B9437C"/>
    <w:rsid w:val="00BA471D"/>
    <w:rsid w:val="00BA7E12"/>
    <w:rsid w:val="00BC1798"/>
    <w:rsid w:val="00BC5405"/>
    <w:rsid w:val="00BD08FD"/>
    <w:rsid w:val="00BD18B4"/>
    <w:rsid w:val="00C028D5"/>
    <w:rsid w:val="00C06219"/>
    <w:rsid w:val="00C07545"/>
    <w:rsid w:val="00C2021D"/>
    <w:rsid w:val="00C22236"/>
    <w:rsid w:val="00C230E9"/>
    <w:rsid w:val="00C3330B"/>
    <w:rsid w:val="00C55487"/>
    <w:rsid w:val="00C559D5"/>
    <w:rsid w:val="00C60092"/>
    <w:rsid w:val="00C748B3"/>
    <w:rsid w:val="00C75677"/>
    <w:rsid w:val="00C815CF"/>
    <w:rsid w:val="00C85345"/>
    <w:rsid w:val="00C9057C"/>
    <w:rsid w:val="00C9205C"/>
    <w:rsid w:val="00C95AC7"/>
    <w:rsid w:val="00C978D4"/>
    <w:rsid w:val="00CA43EC"/>
    <w:rsid w:val="00CA6C8D"/>
    <w:rsid w:val="00CB42B1"/>
    <w:rsid w:val="00CB7444"/>
    <w:rsid w:val="00CD333E"/>
    <w:rsid w:val="00CE0E0A"/>
    <w:rsid w:val="00CF7D0A"/>
    <w:rsid w:val="00D01F42"/>
    <w:rsid w:val="00D11E6B"/>
    <w:rsid w:val="00D15149"/>
    <w:rsid w:val="00D16F49"/>
    <w:rsid w:val="00D24E1B"/>
    <w:rsid w:val="00D2708B"/>
    <w:rsid w:val="00D30E34"/>
    <w:rsid w:val="00D35ED7"/>
    <w:rsid w:val="00D537A9"/>
    <w:rsid w:val="00D70A55"/>
    <w:rsid w:val="00D8215A"/>
    <w:rsid w:val="00D86A53"/>
    <w:rsid w:val="00DB3102"/>
    <w:rsid w:val="00DB4EBB"/>
    <w:rsid w:val="00DC1738"/>
    <w:rsid w:val="00DC4184"/>
    <w:rsid w:val="00DC4195"/>
    <w:rsid w:val="00DD3339"/>
    <w:rsid w:val="00DE55FF"/>
    <w:rsid w:val="00E036A4"/>
    <w:rsid w:val="00E271BC"/>
    <w:rsid w:val="00E27C7D"/>
    <w:rsid w:val="00E30ADA"/>
    <w:rsid w:val="00E31ABE"/>
    <w:rsid w:val="00E60F4F"/>
    <w:rsid w:val="00E70E27"/>
    <w:rsid w:val="00E800DB"/>
    <w:rsid w:val="00E801BC"/>
    <w:rsid w:val="00EA1ECA"/>
    <w:rsid w:val="00EA3BEB"/>
    <w:rsid w:val="00EA6E63"/>
    <w:rsid w:val="00EB5329"/>
    <w:rsid w:val="00EC249D"/>
    <w:rsid w:val="00ED0AEA"/>
    <w:rsid w:val="00ED50D9"/>
    <w:rsid w:val="00F071C8"/>
    <w:rsid w:val="00F11820"/>
    <w:rsid w:val="00F21E89"/>
    <w:rsid w:val="00F3451C"/>
    <w:rsid w:val="00F4795C"/>
    <w:rsid w:val="00F50855"/>
    <w:rsid w:val="00F62453"/>
    <w:rsid w:val="00F75DEC"/>
    <w:rsid w:val="00F86724"/>
    <w:rsid w:val="00F8741D"/>
    <w:rsid w:val="00F90301"/>
    <w:rsid w:val="00F95720"/>
    <w:rsid w:val="00F9709D"/>
    <w:rsid w:val="00FA3194"/>
    <w:rsid w:val="00FA6396"/>
    <w:rsid w:val="00FB6E93"/>
    <w:rsid w:val="00FD2C14"/>
    <w:rsid w:val="00FD47F0"/>
    <w:rsid w:val="00FE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b/>
      <w:color w:val="000000"/>
      <w:sz w:val="44"/>
      <w:lang w:val="en-US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tabs>
        <w:tab w:val="left" w:pos="7655"/>
      </w:tabs>
      <w:outlineLvl w:val="1"/>
    </w:pPr>
    <w:rPr>
      <w:szCs w:val="20"/>
    </w:rPr>
  </w:style>
  <w:style w:type="paragraph" w:styleId="Cmsor8">
    <w:name w:val="heading 8"/>
    <w:basedOn w:val="Norml"/>
    <w:next w:val="Norml"/>
    <w:qFormat/>
    <w:pPr>
      <w:keepNext/>
      <w:widowControl w:val="0"/>
      <w:numPr>
        <w:ilvl w:val="7"/>
        <w:numId w:val="1"/>
      </w:numPr>
      <w:suppressLineNumbers/>
      <w:outlineLvl w:val="7"/>
    </w:pPr>
    <w:rPr>
      <w:b/>
      <w:color w:val="000000"/>
      <w:szCs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b/>
    </w:rPr>
  </w:style>
  <w:style w:type="character" w:customStyle="1" w:styleId="WW8NumSt2z0">
    <w:name w:val="WW8NumSt2z0"/>
    <w:rPr>
      <w:rFonts w:ascii="Symbol" w:hAnsi="Symbol"/>
    </w:rPr>
  </w:style>
  <w:style w:type="character" w:customStyle="1" w:styleId="WW8NumSt2z1">
    <w:name w:val="WW8NumSt2z1"/>
    <w:rPr>
      <w:rFonts w:ascii="Courier New" w:hAnsi="Courier New"/>
    </w:rPr>
  </w:style>
  <w:style w:type="character" w:customStyle="1" w:styleId="WW8NumSt2z2">
    <w:name w:val="WW8NumSt2z2"/>
    <w:rPr>
      <w:rFonts w:ascii="Wingdings" w:hAnsi="Wingdings"/>
    </w:rPr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1"/>
    <w:semiHidden/>
  </w:style>
  <w:style w:type="character" w:customStyle="1" w:styleId="AlcmChar">
    <w:name w:val="Alcím Char"/>
    <w:basedOn w:val="Bekezdsalapbettpusa1"/>
    <w:rPr>
      <w:rFonts w:ascii="Cambria" w:eastAsia="Times New Roman" w:hAnsi="Cambria" w:cs="Times New Roman"/>
      <w:sz w:val="24"/>
      <w:szCs w:val="24"/>
      <w:lang w:val="hu-HU"/>
    </w:rPr>
  </w:style>
  <w:style w:type="character" w:customStyle="1" w:styleId="SzvegtrzsbehzssalChar">
    <w:name w:val="Szövegtörzs behúzással Char"/>
    <w:basedOn w:val="Bekezdsalapbettpusa1"/>
    <w:rPr>
      <w:sz w:val="24"/>
      <w:szCs w:val="24"/>
      <w:lang w:val="hu-HU"/>
    </w:rPr>
  </w:style>
  <w:style w:type="character" w:customStyle="1" w:styleId="SzvegtrzsChar">
    <w:name w:val="Szövegtörzs Char"/>
    <w:basedOn w:val="Bekezdsalapbettpusa1"/>
    <w:rPr>
      <w:rFonts w:ascii="Univers (WE)" w:hAnsi="Univers (WE)"/>
      <w:color w:val="000000"/>
      <w:lang w:val="fr-FR"/>
    </w:rPr>
  </w:style>
  <w:style w:type="character" w:customStyle="1" w:styleId="lfejChar">
    <w:name w:val="Élőfej Char"/>
    <w:basedOn w:val="Bekezdsalapbettpusa1"/>
    <w:rPr>
      <w:sz w:val="24"/>
      <w:lang w:val="hu-HU"/>
    </w:rPr>
  </w:style>
  <w:style w:type="character" w:customStyle="1" w:styleId="Szmozsjelek">
    <w:name w:val="Számozásjelek"/>
  </w:style>
  <w:style w:type="character" w:styleId="Sorszma">
    <w:name w:val="line number"/>
    <w:semiHidden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semiHidden/>
    <w:pPr>
      <w:keepLines/>
      <w:widowControl w:val="0"/>
      <w:jc w:val="both"/>
    </w:pPr>
    <w:rPr>
      <w:rFonts w:ascii="Univers (WE)" w:hAnsi="Univers (WE)"/>
      <w:color w:val="000000"/>
      <w:sz w:val="20"/>
      <w:szCs w:val="20"/>
      <w:lang w:val="fr-FR"/>
    </w:rPr>
  </w:style>
  <w:style w:type="paragraph" w:styleId="Lista">
    <w:name w:val="List"/>
    <w:basedOn w:val="Norml"/>
    <w:semiHidden/>
    <w:pPr>
      <w:ind w:left="283" w:hanging="283"/>
    </w:p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lfej">
    <w:name w:val="header"/>
    <w:basedOn w:val="Norml"/>
    <w:semiHidden/>
    <w:pPr>
      <w:tabs>
        <w:tab w:val="center" w:pos="4153"/>
        <w:tab w:val="right" w:pos="8306"/>
      </w:tabs>
    </w:pPr>
    <w:rPr>
      <w:szCs w:val="20"/>
    </w:rPr>
  </w:style>
  <w:style w:type="paragraph" w:customStyle="1" w:styleId="gb">
    <w:name w:val="gb"/>
    <w:basedOn w:val="Norml"/>
    <w:pPr>
      <w:jc w:val="both"/>
    </w:pPr>
    <w:rPr>
      <w:rFonts w:ascii="Univers" w:hAnsi="Univers"/>
      <w:szCs w:val="20"/>
    </w:rPr>
  </w:style>
  <w:style w:type="paragraph" w:customStyle="1" w:styleId="Szvegtrzs21">
    <w:name w:val="Szövegtörzs 21"/>
    <w:basedOn w:val="Norml"/>
    <w:pPr>
      <w:widowControl w:val="0"/>
      <w:suppressLineNumbers/>
      <w:pBdr>
        <w:top w:val="single" w:sz="4" w:space="1" w:color="000000"/>
        <w:bottom w:val="single" w:sz="4" w:space="1" w:color="000000"/>
      </w:pBdr>
      <w:jc w:val="both"/>
    </w:pPr>
    <w:rPr>
      <w:b/>
      <w:color w:val="000000"/>
      <w:szCs w:val="20"/>
    </w:rPr>
  </w:style>
  <w:style w:type="paragraph" w:customStyle="1" w:styleId="Szvegtrzs31">
    <w:name w:val="Szövegtörzs 31"/>
    <w:basedOn w:val="Norml"/>
    <w:pPr>
      <w:widowControl w:val="0"/>
      <w:suppressLineNumbers/>
      <w:jc w:val="both"/>
    </w:pPr>
    <w:rPr>
      <w:b/>
      <w:color w:val="000000"/>
      <w:sz w:val="20"/>
      <w:szCs w:val="20"/>
    </w:rPr>
  </w:style>
  <w:style w:type="paragraph" w:customStyle="1" w:styleId="Szvegtrzsbehzssal21">
    <w:name w:val="Szövegtörzs behúzással 21"/>
    <w:basedOn w:val="Norml"/>
    <w:pPr>
      <w:ind w:left="4956" w:firstLine="708"/>
    </w:pPr>
    <w:rPr>
      <w:rFonts w:ascii="HBookman" w:hAnsi="HBookman"/>
      <w:b/>
      <w:color w:val="000000"/>
      <w:szCs w:val="20"/>
    </w:rPr>
  </w:style>
  <w:style w:type="paragraph" w:customStyle="1" w:styleId="WW-Szvegtrzs3">
    <w:name w:val="WW-Szövegtörzs 3"/>
    <w:basedOn w:val="Norml"/>
    <w:pPr>
      <w:jc w:val="both"/>
    </w:pPr>
    <w:rPr>
      <w:color w:val="000000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styleId="Alcm">
    <w:name w:val="Subtitle"/>
    <w:basedOn w:val="Norml"/>
    <w:next w:val="Norml"/>
    <w:qFormat/>
    <w:pPr>
      <w:spacing w:after="60"/>
      <w:jc w:val="center"/>
    </w:pPr>
    <w:rPr>
      <w:rFonts w:ascii="Cambria" w:hAnsi="Cambria"/>
    </w:rPr>
  </w:style>
  <w:style w:type="paragraph" w:styleId="Szvegtrzsbehzssal">
    <w:name w:val="Body Text Indent"/>
    <w:basedOn w:val="Norml"/>
    <w:semiHidden/>
    <w:pPr>
      <w:spacing w:after="120"/>
      <w:ind w:left="360"/>
    </w:pPr>
  </w:style>
  <w:style w:type="paragraph" w:customStyle="1" w:styleId="Lista21">
    <w:name w:val="Lista 21"/>
    <w:basedOn w:val="Norml"/>
    <w:pPr>
      <w:ind w:left="720" w:hanging="360"/>
    </w:pPr>
  </w:style>
  <w:style w:type="paragraph" w:customStyle="1" w:styleId="Listafolytatsa1">
    <w:name w:val="Lista folytatása1"/>
    <w:basedOn w:val="Norml"/>
    <w:pPr>
      <w:spacing w:after="120"/>
      <w:ind w:left="36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WW-Szvegtrzsbehzssal2">
    <w:name w:val="WW-Szövegtörzs behúzással 2"/>
    <w:basedOn w:val="Norml"/>
    <w:rsid w:val="001E12B5"/>
    <w:pPr>
      <w:spacing w:line="220" w:lineRule="exact"/>
      <w:ind w:left="360"/>
    </w:pPr>
    <w:rPr>
      <w:sz w:val="22"/>
    </w:rPr>
  </w:style>
  <w:style w:type="character" w:styleId="Hiperhivatkozs">
    <w:name w:val="Hyperlink"/>
    <w:basedOn w:val="Bekezdsalapbettpusa"/>
    <w:uiPriority w:val="99"/>
    <w:unhideWhenUsed/>
    <w:rsid w:val="007104B8"/>
    <w:rPr>
      <w:color w:val="0000FF"/>
      <w:u w:val="single"/>
    </w:rPr>
  </w:style>
  <w:style w:type="paragraph" w:customStyle="1" w:styleId="1AutoList17">
    <w:name w:val="1AutoList17"/>
    <w:rsid w:val="00A25680"/>
    <w:pPr>
      <w:widowControl w:val="0"/>
      <w:tabs>
        <w:tab w:val="left" w:pos="720"/>
      </w:tabs>
      <w:ind w:left="720" w:hanging="720"/>
      <w:jc w:val="both"/>
    </w:pPr>
    <w:rPr>
      <w:sz w:val="24"/>
      <w:lang w:val="pl-PL" w:eastAsia="pl-PL"/>
    </w:rPr>
  </w:style>
  <w:style w:type="paragraph" w:customStyle="1" w:styleId="Default">
    <w:name w:val="Default"/>
    <w:rsid w:val="00A256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pl-PL"/>
    </w:rPr>
  </w:style>
  <w:style w:type="character" w:customStyle="1" w:styleId="apple-style-span">
    <w:name w:val="apple-style-span"/>
    <w:basedOn w:val="Bekezdsalapbettpusa"/>
    <w:rsid w:val="00A26F96"/>
  </w:style>
  <w:style w:type="character" w:styleId="Kiemels">
    <w:name w:val="Emphasis"/>
    <w:basedOn w:val="Bekezdsalapbettpusa"/>
    <w:uiPriority w:val="20"/>
    <w:qFormat/>
    <w:rsid w:val="00A77A3D"/>
    <w:rPr>
      <w:i/>
      <w:iCs/>
    </w:rPr>
  </w:style>
  <w:style w:type="paragraph" w:styleId="Szvegblokk">
    <w:name w:val="Block Text"/>
    <w:basedOn w:val="Norml"/>
    <w:rsid w:val="00FD2C14"/>
    <w:pPr>
      <w:suppressAutoHyphens w:val="0"/>
      <w:autoSpaceDE w:val="0"/>
      <w:autoSpaceDN w:val="0"/>
      <w:adjustRightInd w:val="0"/>
      <w:spacing w:before="240"/>
      <w:ind w:left="426" w:right="-92" w:hanging="426"/>
      <w:jc w:val="both"/>
    </w:pPr>
    <w:rPr>
      <w:rFonts w:ascii="Arial" w:hAnsi="Arial" w:cs="Arial"/>
      <w:szCs w:val="20"/>
      <w:lang w:eastAsia="hu-HU"/>
    </w:rPr>
  </w:style>
  <w:style w:type="paragraph" w:styleId="Szvegtrzs3">
    <w:name w:val="Body Text 3"/>
    <w:basedOn w:val="Norml"/>
    <w:link w:val="Szvegtrzs3Char"/>
    <w:rsid w:val="00B27715"/>
    <w:pPr>
      <w:suppressAutoHyphens w:val="0"/>
      <w:spacing w:after="120"/>
    </w:pPr>
    <w:rPr>
      <w:rFonts w:ascii="Arial" w:hAnsi="Arial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B27715"/>
    <w:rPr>
      <w:rFonts w:ascii="Arial" w:hAnsi="Arial"/>
      <w:sz w:val="16"/>
      <w:szCs w:val="16"/>
      <w:lang w:val="hu-HU" w:eastAsia="hu-HU"/>
    </w:rPr>
  </w:style>
  <w:style w:type="paragraph" w:styleId="Szvegtrzs2">
    <w:name w:val="Body Text 2"/>
    <w:basedOn w:val="Norml"/>
    <w:link w:val="Szvegtrzs2Char"/>
    <w:rsid w:val="00DC4184"/>
    <w:pPr>
      <w:suppressAutoHyphens w:val="0"/>
      <w:spacing w:after="120" w:line="480" w:lineRule="auto"/>
    </w:pPr>
    <w:rPr>
      <w:rFonts w:ascii="Arial" w:hAnsi="Arial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DC4184"/>
    <w:rPr>
      <w:rFonts w:ascii="Arial" w:hAnsi="Arial"/>
      <w:sz w:val="24"/>
      <w:lang w:val="hu-HU" w:eastAsia="hu-HU"/>
    </w:rPr>
  </w:style>
  <w:style w:type="paragraph" w:styleId="HTML-kntformzott">
    <w:name w:val="HTML Preformatted"/>
    <w:basedOn w:val="Norml"/>
    <w:link w:val="HTML-kntformzottChar"/>
    <w:rsid w:val="002E5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rsid w:val="002E562D"/>
    <w:rPr>
      <w:rFonts w:ascii="Courier New" w:hAnsi="Courier New" w:cs="Courier New"/>
      <w:lang w:val="hu-HU" w:eastAsia="hu-HU"/>
    </w:rPr>
  </w:style>
  <w:style w:type="paragraph" w:styleId="Szvegtrzsbehzssal3">
    <w:name w:val="Body Text Indent 3"/>
    <w:basedOn w:val="Norml"/>
    <w:link w:val="Szvegtrzsbehzssal3Char"/>
    <w:semiHidden/>
    <w:rsid w:val="00287696"/>
    <w:pPr>
      <w:suppressAutoHyphens w:val="0"/>
      <w:spacing w:after="120"/>
      <w:ind w:left="283"/>
    </w:pPr>
    <w:rPr>
      <w:sz w:val="16"/>
      <w:szCs w:val="16"/>
      <w:lang w:val="pl-PL" w:eastAsia="pl-PL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287696"/>
    <w:rPr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ergentinf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.91@15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zabela.nowak@mcbrid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90051-26D4-45B9-B685-42817612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1698</Words>
  <Characters>11720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TÜV SÜD</Company>
  <LinksUpToDate>false</LinksUpToDate>
  <CharactersWithSpaces>13392</CharactersWithSpaces>
  <SharedDoc>false</SharedDoc>
  <HLinks>
    <vt:vector size="18" baseType="variant">
      <vt:variant>
        <vt:i4>2031716</vt:i4>
      </vt:variant>
      <vt:variant>
        <vt:i4>6</vt:i4>
      </vt:variant>
      <vt:variant>
        <vt:i4>0</vt:i4>
      </vt:variant>
      <vt:variant>
        <vt:i4>5</vt:i4>
      </vt:variant>
      <vt:variant>
        <vt:lpwstr>mailto:1.91@15</vt:lpwstr>
      </vt:variant>
      <vt:variant>
        <vt:lpwstr/>
      </vt:variant>
      <vt:variant>
        <vt:i4>7995397</vt:i4>
      </vt:variant>
      <vt:variant>
        <vt:i4>3</vt:i4>
      </vt:variant>
      <vt:variant>
        <vt:i4>0</vt:i4>
      </vt:variant>
      <vt:variant>
        <vt:i4>5</vt:i4>
      </vt:variant>
      <vt:variant>
        <vt:lpwstr>mailto:izabela.nowak@mcbride.eu</vt:lpwstr>
      </vt:variant>
      <vt:variant>
        <vt:lpwstr/>
      </vt:variant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http://www.detergentinfo.com/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CC1</dc:creator>
  <cp:keywords/>
  <cp:lastModifiedBy>Martina</cp:lastModifiedBy>
  <cp:revision>2</cp:revision>
  <cp:lastPrinted>2011-01-12T08:20:00Z</cp:lastPrinted>
  <dcterms:created xsi:type="dcterms:W3CDTF">2014-02-19T09:23:00Z</dcterms:created>
  <dcterms:modified xsi:type="dcterms:W3CDTF">2014-02-19T09:23:00Z</dcterms:modified>
</cp:coreProperties>
</file>